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A5" w:rsidRPr="006F1583" w:rsidRDefault="00FB0AA5" w:rsidP="00625EA8">
      <w:pPr>
        <w:pStyle w:val="Default"/>
        <w:ind w:right="656" w:firstLine="709"/>
        <w:jc w:val="center"/>
        <w:rPr>
          <w:b/>
          <w:sz w:val="28"/>
          <w:szCs w:val="28"/>
        </w:rPr>
      </w:pPr>
      <w:r w:rsidRPr="008C335C">
        <w:rPr>
          <w:b/>
          <w:sz w:val="28"/>
          <w:szCs w:val="28"/>
        </w:rPr>
        <w:t>ИНФОРМАЦИОННОЕ ПИСЬМО</w:t>
      </w:r>
    </w:p>
    <w:p w:rsidR="00ED1E6E" w:rsidRPr="006F1583" w:rsidRDefault="00ED1E6E" w:rsidP="00625EA8">
      <w:pPr>
        <w:pStyle w:val="Default"/>
        <w:ind w:right="656" w:firstLine="709"/>
        <w:jc w:val="center"/>
        <w:rPr>
          <w:b/>
          <w:sz w:val="28"/>
          <w:szCs w:val="28"/>
        </w:rPr>
      </w:pPr>
    </w:p>
    <w:p w:rsidR="00A44F07" w:rsidRPr="00050DD7" w:rsidRDefault="00A44F07" w:rsidP="00A44F07">
      <w:pPr>
        <w:pStyle w:val="Default"/>
        <w:ind w:right="-17" w:firstLine="709"/>
        <w:jc w:val="center"/>
        <w:rPr>
          <w:b/>
          <w:i/>
          <w:iCs/>
          <w:color w:val="auto"/>
        </w:rPr>
      </w:pPr>
      <w:r>
        <w:rPr>
          <w:color w:val="auto"/>
        </w:rPr>
        <w:t xml:space="preserve">о </w:t>
      </w:r>
      <w:r w:rsidRPr="00034230">
        <w:rPr>
          <w:color w:val="auto"/>
        </w:rPr>
        <w:t xml:space="preserve">стипендии </w:t>
      </w:r>
      <w:r w:rsidRPr="0050166A">
        <w:rPr>
          <w:b/>
          <w:i/>
          <w:color w:val="auto"/>
        </w:rPr>
        <w:t>Правительства Российской Федерации</w:t>
      </w:r>
      <w:r>
        <w:rPr>
          <w:color w:val="auto"/>
        </w:rPr>
        <w:t xml:space="preserve"> студентам, </w:t>
      </w:r>
      <w:r w:rsidRPr="00034230">
        <w:rPr>
          <w:color w:val="auto"/>
        </w:rPr>
        <w:t xml:space="preserve">обучающимся по образовательным программам высшего образования по очной форме по специальностям или направлениям подготовки, </w:t>
      </w:r>
      <w:r w:rsidRPr="00050DD7">
        <w:rPr>
          <w:b/>
          <w:bCs/>
          <w:i/>
          <w:color w:val="auto"/>
        </w:rPr>
        <w:t>соответствующим приоритетным направлениям модернизации и технологического развития российской экономики</w:t>
      </w:r>
    </w:p>
    <w:p w:rsidR="00FB0AA5" w:rsidRPr="008C6700" w:rsidRDefault="00FB0AA5" w:rsidP="008C6700">
      <w:pPr>
        <w:pStyle w:val="Default"/>
        <w:ind w:right="656" w:firstLine="709"/>
        <w:rPr>
          <w:color w:val="auto"/>
          <w:sz w:val="28"/>
          <w:szCs w:val="28"/>
        </w:rPr>
      </w:pPr>
    </w:p>
    <w:p w:rsidR="00A135F8" w:rsidRPr="0082354A" w:rsidRDefault="00675E7B" w:rsidP="00625EA8">
      <w:pPr>
        <w:pStyle w:val="a5"/>
        <w:shd w:val="clear" w:color="auto" w:fill="FFFFFF"/>
        <w:spacing w:before="0" w:beforeAutospacing="0" w:after="0" w:afterAutospacing="0"/>
        <w:ind w:right="-17" w:firstLine="709"/>
        <w:jc w:val="both"/>
      </w:pPr>
      <w:r w:rsidRPr="00034230">
        <w:t>Стипендия назначается</w:t>
      </w:r>
      <w:r w:rsidR="00AE0D84">
        <w:t xml:space="preserve"> </w:t>
      </w:r>
      <w:r w:rsidRPr="004B1365">
        <w:t>на</w:t>
      </w:r>
      <w:r w:rsidRPr="00034230">
        <w:t xml:space="preserve"> один семестр и выплачивается ежемесячно.</w:t>
      </w:r>
    </w:p>
    <w:p w:rsidR="00400913" w:rsidRPr="00034230" w:rsidRDefault="00CC4104" w:rsidP="00625EA8">
      <w:pPr>
        <w:pStyle w:val="a5"/>
        <w:shd w:val="clear" w:color="auto" w:fill="FFFFFF"/>
        <w:spacing w:before="0" w:beforeAutospacing="0" w:after="0" w:afterAutospacing="0"/>
        <w:ind w:right="-17" w:firstLine="709"/>
        <w:jc w:val="both"/>
      </w:pPr>
      <w:r w:rsidRPr="00034230">
        <w:rPr>
          <w:b/>
          <w:bCs/>
        </w:rPr>
        <w:t>Размер стипендии -</w:t>
      </w:r>
      <w:r w:rsidR="00400913" w:rsidRPr="00034230">
        <w:rPr>
          <w:b/>
          <w:bCs/>
        </w:rPr>
        <w:t xml:space="preserve"> </w:t>
      </w:r>
      <w:r w:rsidRPr="00011EC1">
        <w:t>5000 рублей</w:t>
      </w:r>
    </w:p>
    <w:p w:rsidR="00CA2AC1" w:rsidRPr="00034230" w:rsidRDefault="00CA2AC1" w:rsidP="00625EA8">
      <w:pPr>
        <w:pStyle w:val="Default"/>
        <w:ind w:right="-17" w:firstLine="709"/>
        <w:jc w:val="both"/>
        <w:rPr>
          <w:color w:val="auto"/>
        </w:rPr>
      </w:pPr>
    </w:p>
    <w:p w:rsidR="00400913" w:rsidRPr="00505574" w:rsidRDefault="00576FC9" w:rsidP="00625EA8">
      <w:pPr>
        <w:pStyle w:val="Default"/>
        <w:ind w:right="-17" w:firstLine="709"/>
        <w:jc w:val="both"/>
        <w:rPr>
          <w:b/>
          <w:bCs/>
          <w:color w:val="auto"/>
        </w:rPr>
      </w:pPr>
      <w:r w:rsidRPr="00576FC9">
        <w:rPr>
          <w:b/>
          <w:bCs/>
          <w:color w:val="auto"/>
        </w:rPr>
        <w:t xml:space="preserve">I. </w:t>
      </w:r>
      <w:r w:rsidR="00D62D00" w:rsidRPr="00576FC9">
        <w:rPr>
          <w:b/>
          <w:bCs/>
          <w:color w:val="auto"/>
        </w:rPr>
        <w:t>Общие</w:t>
      </w:r>
      <w:r w:rsidR="00D62D00">
        <w:rPr>
          <w:b/>
          <w:bCs/>
          <w:color w:val="auto"/>
        </w:rPr>
        <w:t xml:space="preserve"> условия:</w:t>
      </w:r>
    </w:p>
    <w:p w:rsidR="00CA2AC1" w:rsidRPr="00034230" w:rsidRDefault="00CA2AC1" w:rsidP="00625EA8">
      <w:pPr>
        <w:pStyle w:val="Default"/>
        <w:ind w:right="-17" w:firstLine="709"/>
        <w:jc w:val="both"/>
        <w:rPr>
          <w:color w:val="auto"/>
        </w:rPr>
      </w:pPr>
    </w:p>
    <w:p w:rsidR="00897519" w:rsidRPr="00D95A3E" w:rsidRDefault="00CC4104" w:rsidP="00D95A3E">
      <w:pPr>
        <w:pStyle w:val="Default"/>
        <w:ind w:right="-17" w:firstLine="709"/>
        <w:jc w:val="both"/>
        <w:rPr>
          <w:color w:val="auto"/>
        </w:rPr>
      </w:pPr>
      <w:r w:rsidRPr="00D95A3E">
        <w:rPr>
          <w:color w:val="auto"/>
        </w:rPr>
        <w:t xml:space="preserve">Претендентами </w:t>
      </w:r>
      <w:r w:rsidR="00400913" w:rsidRPr="00D95A3E">
        <w:rPr>
          <w:color w:val="auto"/>
        </w:rPr>
        <w:t xml:space="preserve">на участие в конкурсе могут стать студенты очной формы обучения, обучающиеся за счет средств федерального бюджета </w:t>
      </w:r>
      <w:r w:rsidR="00A75E9E">
        <w:rPr>
          <w:color w:val="auto"/>
        </w:rPr>
        <w:t>по</w:t>
      </w:r>
      <w:r w:rsidR="00400913" w:rsidRPr="00D95A3E">
        <w:rPr>
          <w:color w:val="auto"/>
        </w:rPr>
        <w:t xml:space="preserve"> специальностя</w:t>
      </w:r>
      <w:r w:rsidR="00A75E9E">
        <w:rPr>
          <w:color w:val="auto"/>
        </w:rPr>
        <w:t>м</w:t>
      </w:r>
      <w:r w:rsidRPr="00D95A3E">
        <w:rPr>
          <w:color w:val="auto"/>
        </w:rPr>
        <w:t xml:space="preserve"> или </w:t>
      </w:r>
      <w:r w:rsidR="00A75E9E">
        <w:rPr>
          <w:color w:val="auto"/>
        </w:rPr>
        <w:t xml:space="preserve">направлениям </w:t>
      </w:r>
      <w:r w:rsidRPr="00D95A3E">
        <w:rPr>
          <w:color w:val="auto"/>
        </w:rPr>
        <w:t>подготовки</w:t>
      </w:r>
      <w:r w:rsidR="00400913" w:rsidRPr="00D95A3E">
        <w:rPr>
          <w:color w:val="auto"/>
        </w:rPr>
        <w:t>, соответствующим приоритетным направлениям модернизации и технологиче</w:t>
      </w:r>
      <w:r w:rsidRPr="00D95A3E">
        <w:rPr>
          <w:color w:val="auto"/>
        </w:rPr>
        <w:t>ского развития экономики России.</w:t>
      </w:r>
    </w:p>
    <w:p w:rsidR="006114DC" w:rsidRPr="00011EC1" w:rsidRDefault="006114DC" w:rsidP="00D95A3E">
      <w:pPr>
        <w:pStyle w:val="Default"/>
        <w:ind w:right="-17" w:firstLine="709"/>
        <w:jc w:val="both"/>
        <w:rPr>
          <w:b/>
          <w:color w:val="auto"/>
        </w:rPr>
      </w:pPr>
    </w:p>
    <w:p w:rsidR="00576FC9" w:rsidRPr="00576FC9" w:rsidRDefault="00576FC9" w:rsidP="00576FC9">
      <w:pPr>
        <w:pStyle w:val="Default"/>
        <w:ind w:right="-17" w:firstLine="567"/>
        <w:jc w:val="both"/>
        <w:rPr>
          <w:b/>
          <w:color w:val="auto"/>
        </w:rPr>
      </w:pPr>
      <w:r>
        <w:rPr>
          <w:b/>
          <w:color w:val="auto"/>
          <w:lang w:val="en-US"/>
        </w:rPr>
        <w:t>II</w:t>
      </w:r>
      <w:r w:rsidRPr="00576FC9">
        <w:rPr>
          <w:b/>
          <w:color w:val="auto"/>
        </w:rPr>
        <w:t xml:space="preserve">. </w:t>
      </w:r>
      <w:r>
        <w:rPr>
          <w:b/>
          <w:color w:val="auto"/>
        </w:rPr>
        <w:t xml:space="preserve">Критерии </w:t>
      </w:r>
      <w:r w:rsidR="0050166A">
        <w:rPr>
          <w:b/>
          <w:color w:val="auto"/>
        </w:rPr>
        <w:t xml:space="preserve">отбора претендентов </w:t>
      </w:r>
      <w:r>
        <w:rPr>
          <w:b/>
          <w:color w:val="auto"/>
        </w:rPr>
        <w:t>для назначения стипендии:</w:t>
      </w:r>
    </w:p>
    <w:p w:rsidR="00576FC9" w:rsidRDefault="00576FC9" w:rsidP="00D95A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A3E" w:rsidRPr="00522243" w:rsidRDefault="00D95A3E" w:rsidP="00D95A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A3E">
        <w:rPr>
          <w:rFonts w:ascii="Times New Roman" w:hAnsi="Times New Roman" w:cs="Times New Roman"/>
          <w:sz w:val="24"/>
          <w:szCs w:val="24"/>
        </w:rPr>
        <w:t xml:space="preserve">Претенденты на назначение стипендий из числа студентов </w:t>
      </w:r>
      <w:r w:rsidRPr="00F86E5E">
        <w:rPr>
          <w:rFonts w:ascii="Times New Roman" w:hAnsi="Times New Roman" w:cs="Times New Roman"/>
          <w:b/>
          <w:i/>
          <w:sz w:val="24"/>
          <w:szCs w:val="24"/>
        </w:rPr>
        <w:t>второго и последующего годов</w:t>
      </w:r>
      <w:r w:rsidRPr="00D95A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6E5E">
        <w:rPr>
          <w:rFonts w:ascii="Times New Roman" w:hAnsi="Times New Roman" w:cs="Times New Roman"/>
          <w:b/>
          <w:i/>
          <w:sz w:val="24"/>
          <w:szCs w:val="24"/>
        </w:rPr>
        <w:t>обучения</w:t>
      </w:r>
      <w:r w:rsidRPr="00D95A3E">
        <w:rPr>
          <w:rFonts w:ascii="Times New Roman" w:hAnsi="Times New Roman" w:cs="Times New Roman"/>
          <w:sz w:val="24"/>
          <w:szCs w:val="24"/>
        </w:rPr>
        <w:t xml:space="preserve"> должны удовлетворять критерию, </w:t>
      </w:r>
      <w:r>
        <w:rPr>
          <w:rFonts w:ascii="Times New Roman" w:hAnsi="Times New Roman" w:cs="Times New Roman"/>
          <w:sz w:val="24"/>
          <w:szCs w:val="24"/>
        </w:rPr>
        <w:t>соответствующему</w:t>
      </w:r>
      <w:r w:rsidR="001C1FA2">
        <w:rPr>
          <w:rFonts w:ascii="Times New Roman" w:hAnsi="Times New Roman" w:cs="Times New Roman"/>
          <w:sz w:val="24"/>
          <w:szCs w:val="24"/>
        </w:rPr>
        <w:t xml:space="preserve"> пунк</w:t>
      </w:r>
      <w:r w:rsidR="00FA503A">
        <w:rPr>
          <w:rFonts w:ascii="Times New Roman" w:hAnsi="Times New Roman" w:cs="Times New Roman"/>
          <w:sz w:val="24"/>
          <w:szCs w:val="24"/>
        </w:rPr>
        <w:t>ту «а»</w:t>
      </w:r>
      <w:r w:rsidRPr="00D95A3E">
        <w:rPr>
          <w:rFonts w:ascii="Times New Roman" w:hAnsi="Times New Roman" w:cs="Times New Roman"/>
          <w:sz w:val="24"/>
          <w:szCs w:val="24"/>
        </w:rPr>
        <w:t>, и одному или нескольким критериям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A3E">
        <w:rPr>
          <w:rFonts w:ascii="Times New Roman" w:hAnsi="Times New Roman" w:cs="Times New Roman"/>
          <w:sz w:val="24"/>
          <w:szCs w:val="24"/>
        </w:rPr>
        <w:t xml:space="preserve"> </w:t>
      </w:r>
      <w:hyperlink w:anchor="P67" w:history="1">
        <w:r w:rsidRPr="007C48BD">
          <w:rPr>
            <w:rFonts w:ascii="Times New Roman" w:hAnsi="Times New Roman" w:cs="Times New Roman"/>
            <w:sz w:val="24"/>
            <w:szCs w:val="24"/>
          </w:rPr>
          <w:t>пункта</w:t>
        </w:r>
        <w:r w:rsidR="007C48BD" w:rsidRPr="007C48BD">
          <w:rPr>
            <w:rFonts w:ascii="Times New Roman" w:hAnsi="Times New Roman" w:cs="Times New Roman"/>
            <w:sz w:val="24"/>
            <w:szCs w:val="24"/>
          </w:rPr>
          <w:t xml:space="preserve"> «</w:t>
        </w:r>
        <w:r w:rsidRPr="007C48BD">
          <w:rPr>
            <w:rFonts w:ascii="Times New Roman" w:hAnsi="Times New Roman" w:cs="Times New Roman"/>
            <w:sz w:val="24"/>
            <w:szCs w:val="24"/>
          </w:rPr>
          <w:t>б»</w:t>
        </w:r>
      </w:hyperlink>
      <w:r w:rsidRPr="007C48BD">
        <w:rPr>
          <w:rFonts w:ascii="Times New Roman" w:hAnsi="Times New Roman" w:cs="Times New Roman"/>
          <w:sz w:val="24"/>
          <w:szCs w:val="24"/>
        </w:rPr>
        <w:t>.</w:t>
      </w:r>
    </w:p>
    <w:p w:rsidR="001C1FA2" w:rsidRPr="00D95A3E" w:rsidRDefault="001C1FA2" w:rsidP="001C1F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9DD">
        <w:rPr>
          <w:rFonts w:ascii="Times New Roman" w:hAnsi="Times New Roman" w:cs="Times New Roman"/>
          <w:b/>
          <w:sz w:val="24"/>
          <w:szCs w:val="24"/>
        </w:rPr>
        <w:t>а)</w:t>
      </w:r>
      <w:r w:rsidRPr="00D95A3E">
        <w:rPr>
          <w:rFonts w:ascii="Times New Roman" w:hAnsi="Times New Roman" w:cs="Times New Roman"/>
          <w:sz w:val="24"/>
          <w:szCs w:val="24"/>
        </w:rPr>
        <w:t xml:space="preserve"> получение студентом не менее 50 процентов оценок "отлично" от общего количества полученных оценок при отсутствии оценок "удовлетворительно", полученных по итогам промежуточной аттестации, предшествующей назначению стипендии;</w:t>
      </w:r>
    </w:p>
    <w:p w:rsidR="001C1FA2" w:rsidRPr="00D95A3E" w:rsidRDefault="001C1FA2" w:rsidP="001C1F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9DD">
        <w:rPr>
          <w:rFonts w:ascii="Times New Roman" w:hAnsi="Times New Roman" w:cs="Times New Roman"/>
          <w:b/>
          <w:sz w:val="24"/>
          <w:szCs w:val="24"/>
        </w:rPr>
        <w:t>б)</w:t>
      </w:r>
      <w:r w:rsidRPr="00D95A3E">
        <w:rPr>
          <w:rFonts w:ascii="Times New Roman" w:hAnsi="Times New Roman" w:cs="Times New Roman"/>
          <w:sz w:val="24"/>
          <w:szCs w:val="24"/>
        </w:rPr>
        <w:t xml:space="preserve"> достижение студентом в течение 2 лет, предшествующих назначению стипендии, следующих результатов:</w:t>
      </w:r>
    </w:p>
    <w:p w:rsidR="001C1FA2" w:rsidRPr="00D95A3E" w:rsidRDefault="001C1FA2" w:rsidP="001C1FA2">
      <w:pPr>
        <w:pStyle w:val="ConsPlusNormal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5A3E">
        <w:rPr>
          <w:rFonts w:ascii="Times New Roman" w:hAnsi="Times New Roman" w:cs="Times New Roman"/>
          <w:sz w:val="24"/>
          <w:szCs w:val="24"/>
        </w:rPr>
        <w:t>получение награды (приза) за проведение научно-исследовательской работы;</w:t>
      </w:r>
    </w:p>
    <w:p w:rsidR="001C1FA2" w:rsidRPr="00D95A3E" w:rsidRDefault="001C1FA2" w:rsidP="001C1FA2">
      <w:pPr>
        <w:pStyle w:val="ConsPlusNormal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5A3E">
        <w:rPr>
          <w:rFonts w:ascii="Times New Roman" w:hAnsi="Times New Roman" w:cs="Times New Roman"/>
          <w:sz w:val="24"/>
          <w:szCs w:val="24"/>
        </w:rPr>
        <w:t>получение документа, удостоверяющег</w:t>
      </w:r>
      <w:r>
        <w:rPr>
          <w:rFonts w:ascii="Times New Roman" w:hAnsi="Times New Roman" w:cs="Times New Roman"/>
          <w:sz w:val="24"/>
          <w:szCs w:val="24"/>
        </w:rPr>
        <w:t xml:space="preserve">о исключительное право студента </w:t>
      </w:r>
      <w:r w:rsidRPr="00D95A3E">
        <w:rPr>
          <w:rFonts w:ascii="Times New Roman" w:hAnsi="Times New Roman" w:cs="Times New Roman"/>
          <w:sz w:val="24"/>
          <w:szCs w:val="24"/>
        </w:rPr>
        <w:t>на достигнутый им научный (научно-методический, научно-технический, научно-творческий) результат интеллектуальной деятельности (патент, свидетельство);</w:t>
      </w:r>
    </w:p>
    <w:p w:rsidR="001C1FA2" w:rsidRPr="00D95A3E" w:rsidRDefault="001C1FA2" w:rsidP="001C1FA2">
      <w:pPr>
        <w:pStyle w:val="ConsPlusNormal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5A3E">
        <w:rPr>
          <w:rFonts w:ascii="Times New Roman" w:hAnsi="Times New Roman" w:cs="Times New Roman"/>
          <w:sz w:val="24"/>
          <w:szCs w:val="24"/>
        </w:rPr>
        <w:t>получение гранта на выполнение научно-исследовательской работы;</w:t>
      </w:r>
    </w:p>
    <w:p w:rsidR="001C1FA2" w:rsidRPr="00522243" w:rsidRDefault="001C1FA2" w:rsidP="001C1FA2">
      <w:pPr>
        <w:pStyle w:val="ConsPlusNormal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5A3E">
        <w:rPr>
          <w:rFonts w:ascii="Times New Roman" w:hAnsi="Times New Roman" w:cs="Times New Roman"/>
          <w:sz w:val="24"/>
          <w:szCs w:val="24"/>
        </w:rPr>
        <w:t>признание студента победителем или призером международной, всероссийской, ведомственной или региональной олимпиады или олимпиады, проводимой организацией, конкурса, соревнования, состязания и иного мероприятия, направленного на выявление учебных до</w:t>
      </w:r>
      <w:r w:rsidR="00522243">
        <w:rPr>
          <w:rFonts w:ascii="Times New Roman" w:hAnsi="Times New Roman" w:cs="Times New Roman"/>
          <w:sz w:val="24"/>
          <w:szCs w:val="24"/>
        </w:rPr>
        <w:t>стижений студентов и аспирантов</w:t>
      </w:r>
      <w:r w:rsidR="00B526E1">
        <w:rPr>
          <w:rFonts w:ascii="Times New Roman" w:hAnsi="Times New Roman" w:cs="Times New Roman"/>
          <w:sz w:val="24"/>
          <w:szCs w:val="24"/>
        </w:rPr>
        <w:t>.</w:t>
      </w:r>
    </w:p>
    <w:p w:rsidR="008C6700" w:rsidRDefault="008C6700" w:rsidP="00522243">
      <w:pPr>
        <w:pStyle w:val="Default"/>
        <w:ind w:right="-17"/>
        <w:jc w:val="both"/>
        <w:rPr>
          <w:b/>
          <w:i/>
          <w:color w:val="auto"/>
        </w:rPr>
      </w:pPr>
    </w:p>
    <w:p w:rsidR="008C6700" w:rsidRPr="00522243" w:rsidRDefault="008C6700" w:rsidP="008C6700">
      <w:pPr>
        <w:pStyle w:val="Default"/>
        <w:ind w:right="-17"/>
        <w:jc w:val="both"/>
        <w:rPr>
          <w:i/>
          <w:color w:val="auto"/>
        </w:rPr>
      </w:pPr>
      <w:r w:rsidRPr="00522243">
        <w:rPr>
          <w:b/>
          <w:i/>
          <w:color w:val="auto"/>
        </w:rPr>
        <w:t xml:space="preserve">Сроки, в рамках которых верифицируются достижения: </w:t>
      </w:r>
    </w:p>
    <w:p w:rsidR="008C6700" w:rsidRPr="00522243" w:rsidRDefault="008C6700" w:rsidP="008C6700">
      <w:pPr>
        <w:pStyle w:val="Default"/>
        <w:ind w:right="-17"/>
        <w:jc w:val="both"/>
        <w:rPr>
          <w:color w:val="auto"/>
        </w:rPr>
      </w:pPr>
    </w:p>
    <w:p w:rsidR="008C6700" w:rsidRDefault="008C6700" w:rsidP="008C6700">
      <w:pPr>
        <w:pStyle w:val="Default"/>
        <w:ind w:right="-17"/>
        <w:jc w:val="both"/>
        <w:rPr>
          <w:color w:val="auto"/>
        </w:rPr>
      </w:pPr>
      <w:r>
        <w:rPr>
          <w:color w:val="auto"/>
        </w:rPr>
        <w:t xml:space="preserve">Для студентов </w:t>
      </w:r>
      <w:r w:rsidRPr="00011EC1">
        <w:rPr>
          <w:b/>
          <w:i/>
          <w:color w:val="auto"/>
        </w:rPr>
        <w:t>3 и последующего курсов</w:t>
      </w:r>
      <w:r>
        <w:rPr>
          <w:color w:val="auto"/>
        </w:rPr>
        <w:t>:</w:t>
      </w:r>
    </w:p>
    <w:p w:rsidR="008C6700" w:rsidRDefault="008C6700" w:rsidP="008C6700">
      <w:pPr>
        <w:pStyle w:val="Default"/>
        <w:numPr>
          <w:ilvl w:val="0"/>
          <w:numId w:val="15"/>
        </w:numPr>
        <w:ind w:right="-17"/>
        <w:jc w:val="both"/>
        <w:rPr>
          <w:color w:val="auto"/>
        </w:rPr>
      </w:pPr>
      <w:r>
        <w:rPr>
          <w:color w:val="auto"/>
        </w:rPr>
        <w:t>по пункту «а» - результаты промежуточной аттестации осеннего семестра 2021-2022 учебного года;</w:t>
      </w:r>
    </w:p>
    <w:p w:rsidR="008C6700" w:rsidRPr="00F86E5E" w:rsidRDefault="008C6700" w:rsidP="008C6700">
      <w:pPr>
        <w:pStyle w:val="Default"/>
        <w:numPr>
          <w:ilvl w:val="0"/>
          <w:numId w:val="15"/>
        </w:numPr>
        <w:ind w:right="-17"/>
        <w:jc w:val="both"/>
        <w:rPr>
          <w:color w:val="auto"/>
        </w:rPr>
      </w:pPr>
      <w:r w:rsidRPr="00F86E5E">
        <w:rPr>
          <w:color w:val="auto"/>
        </w:rPr>
        <w:t>по пункту «б»</w:t>
      </w:r>
      <w:r>
        <w:rPr>
          <w:color w:val="auto"/>
        </w:rPr>
        <w:t xml:space="preserve"> - </w:t>
      </w:r>
      <w:r w:rsidRPr="00F86E5E">
        <w:rPr>
          <w:color w:val="auto"/>
        </w:rPr>
        <w:t xml:space="preserve"> </w:t>
      </w:r>
      <w:r>
        <w:rPr>
          <w:color w:val="auto"/>
        </w:rPr>
        <w:t xml:space="preserve">с </w:t>
      </w:r>
      <w:r w:rsidR="00617049">
        <w:rPr>
          <w:color w:val="auto"/>
        </w:rPr>
        <w:t>9</w:t>
      </w:r>
      <w:r w:rsidR="00BB7357">
        <w:rPr>
          <w:color w:val="auto"/>
        </w:rPr>
        <w:t xml:space="preserve"> </w:t>
      </w:r>
      <w:r w:rsidR="00C25A6B" w:rsidRPr="00C25A6B">
        <w:rPr>
          <w:color w:val="auto"/>
        </w:rPr>
        <w:t xml:space="preserve">февраля </w:t>
      </w:r>
      <w:r w:rsidRPr="00F86E5E">
        <w:rPr>
          <w:color w:val="auto"/>
        </w:rPr>
        <w:t xml:space="preserve"> 20</w:t>
      </w:r>
      <w:r>
        <w:rPr>
          <w:color w:val="auto"/>
        </w:rPr>
        <w:t>20</w:t>
      </w:r>
      <w:r w:rsidRPr="00F86E5E">
        <w:rPr>
          <w:color w:val="auto"/>
        </w:rPr>
        <w:t xml:space="preserve"> года по </w:t>
      </w:r>
      <w:r w:rsidR="00C25A6B">
        <w:rPr>
          <w:color w:val="auto"/>
        </w:rPr>
        <w:t>10</w:t>
      </w:r>
      <w:r w:rsidR="00457898">
        <w:rPr>
          <w:color w:val="auto"/>
        </w:rPr>
        <w:t xml:space="preserve"> </w:t>
      </w:r>
      <w:r w:rsidRPr="00F86E5E">
        <w:rPr>
          <w:color w:val="auto"/>
        </w:rPr>
        <w:t>февраля 202</w:t>
      </w:r>
      <w:r>
        <w:rPr>
          <w:color w:val="auto"/>
        </w:rPr>
        <w:t>2</w:t>
      </w:r>
      <w:r w:rsidRPr="00F86E5E">
        <w:rPr>
          <w:color w:val="auto"/>
        </w:rPr>
        <w:t xml:space="preserve"> года.</w:t>
      </w:r>
    </w:p>
    <w:p w:rsidR="00457898" w:rsidRDefault="00457898" w:rsidP="00457898">
      <w:pPr>
        <w:pStyle w:val="Default"/>
        <w:ind w:right="-17"/>
        <w:jc w:val="both"/>
        <w:rPr>
          <w:color w:val="auto"/>
        </w:rPr>
      </w:pPr>
    </w:p>
    <w:p w:rsidR="00457898" w:rsidRDefault="00457898" w:rsidP="00457898">
      <w:pPr>
        <w:pStyle w:val="Default"/>
        <w:ind w:right="-17"/>
        <w:jc w:val="both"/>
        <w:rPr>
          <w:color w:val="auto"/>
        </w:rPr>
      </w:pPr>
      <w:r>
        <w:rPr>
          <w:color w:val="auto"/>
        </w:rPr>
        <w:t xml:space="preserve">Для студентов </w:t>
      </w:r>
      <w:r w:rsidRPr="00011EC1">
        <w:rPr>
          <w:b/>
          <w:i/>
          <w:color w:val="auto"/>
        </w:rPr>
        <w:t>2 курса</w:t>
      </w:r>
      <w:r>
        <w:rPr>
          <w:color w:val="auto"/>
        </w:rPr>
        <w:t>:</w:t>
      </w:r>
    </w:p>
    <w:p w:rsidR="00457898" w:rsidRDefault="00457898" w:rsidP="00457898">
      <w:pPr>
        <w:pStyle w:val="Default"/>
        <w:numPr>
          <w:ilvl w:val="0"/>
          <w:numId w:val="15"/>
        </w:numPr>
        <w:ind w:right="-17"/>
        <w:jc w:val="both"/>
        <w:rPr>
          <w:color w:val="auto"/>
        </w:rPr>
      </w:pPr>
      <w:r>
        <w:rPr>
          <w:color w:val="auto"/>
        </w:rPr>
        <w:t>по пункту «а» - результаты промежуточной аттестации осеннего семестра 2021-2022 учебного года;</w:t>
      </w:r>
    </w:p>
    <w:p w:rsidR="00457898" w:rsidRDefault="00457898" w:rsidP="00457898">
      <w:pPr>
        <w:pStyle w:val="Default"/>
        <w:numPr>
          <w:ilvl w:val="0"/>
          <w:numId w:val="15"/>
        </w:numPr>
        <w:ind w:right="-17"/>
        <w:jc w:val="both"/>
        <w:rPr>
          <w:color w:val="auto"/>
        </w:rPr>
      </w:pPr>
      <w:r>
        <w:rPr>
          <w:color w:val="auto"/>
        </w:rPr>
        <w:t>по пункту «б» - с 1 сентября 2020 года  по</w:t>
      </w:r>
      <w:r w:rsidR="00C25A6B">
        <w:rPr>
          <w:color w:val="auto"/>
        </w:rPr>
        <w:t xml:space="preserve"> 10</w:t>
      </w:r>
      <w:r>
        <w:rPr>
          <w:color w:val="auto"/>
        </w:rPr>
        <w:t xml:space="preserve"> февраля 2022 года.</w:t>
      </w:r>
    </w:p>
    <w:p w:rsidR="008C6700" w:rsidRPr="00D95A3E" w:rsidRDefault="008C6700" w:rsidP="008C6700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C6700" w:rsidRPr="007C48BD" w:rsidRDefault="008C6700" w:rsidP="008C67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8BD">
        <w:rPr>
          <w:rFonts w:ascii="Times New Roman" w:hAnsi="Times New Roman" w:cs="Times New Roman"/>
          <w:sz w:val="24"/>
          <w:szCs w:val="24"/>
        </w:rPr>
        <w:t xml:space="preserve">Претенденты на назначение стипендий из числа студентов </w:t>
      </w:r>
      <w:r w:rsidRPr="005355B2">
        <w:rPr>
          <w:rFonts w:ascii="Times New Roman" w:hAnsi="Times New Roman" w:cs="Times New Roman"/>
          <w:b/>
          <w:i/>
          <w:sz w:val="24"/>
          <w:szCs w:val="24"/>
        </w:rPr>
        <w:t>первого года обучения</w:t>
      </w:r>
      <w:r w:rsidRPr="007C4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48BD">
        <w:rPr>
          <w:rFonts w:ascii="Times New Roman" w:hAnsi="Times New Roman" w:cs="Times New Roman"/>
          <w:sz w:val="24"/>
          <w:szCs w:val="24"/>
        </w:rPr>
        <w:t>должны удовлетворять критери</w:t>
      </w:r>
      <w:r w:rsidR="00457898">
        <w:rPr>
          <w:rFonts w:ascii="Times New Roman" w:hAnsi="Times New Roman" w:cs="Times New Roman"/>
          <w:sz w:val="24"/>
          <w:szCs w:val="24"/>
        </w:rPr>
        <w:t>ям</w:t>
      </w:r>
      <w:r w:rsidRPr="007C48BD">
        <w:rPr>
          <w:rFonts w:ascii="Times New Roman" w:hAnsi="Times New Roman" w:cs="Times New Roman"/>
          <w:sz w:val="24"/>
          <w:szCs w:val="24"/>
        </w:rPr>
        <w:t xml:space="preserve">, </w:t>
      </w:r>
      <w:r w:rsidR="00457898">
        <w:rPr>
          <w:rFonts w:ascii="Times New Roman" w:hAnsi="Times New Roman" w:cs="Times New Roman"/>
          <w:sz w:val="24"/>
          <w:szCs w:val="24"/>
        </w:rPr>
        <w:t>соответствующим</w:t>
      </w:r>
      <w:r w:rsidRPr="007C48BD">
        <w:rPr>
          <w:rFonts w:ascii="Times New Roman" w:hAnsi="Times New Roman" w:cs="Times New Roman"/>
          <w:sz w:val="24"/>
          <w:szCs w:val="24"/>
        </w:rPr>
        <w:t xml:space="preserve"> пункту «а»  и одному или нескольким критериям </w:t>
      </w:r>
      <w:hyperlink w:anchor="P67" w:history="1">
        <w:proofErr w:type="gramStart"/>
        <w:r w:rsidRPr="007C48BD">
          <w:rPr>
            <w:rFonts w:ascii="Times New Roman" w:hAnsi="Times New Roman" w:cs="Times New Roman"/>
            <w:sz w:val="24"/>
            <w:szCs w:val="24"/>
          </w:rPr>
          <w:t>пунктов «б</w:t>
        </w:r>
        <w:proofErr w:type="gramEnd"/>
      </w:hyperlink>
      <w:r w:rsidRPr="007C48BD">
        <w:rPr>
          <w:rFonts w:ascii="Times New Roman" w:hAnsi="Times New Roman" w:cs="Times New Roman"/>
          <w:sz w:val="24"/>
          <w:szCs w:val="24"/>
        </w:rPr>
        <w:t xml:space="preserve">», </w:t>
      </w:r>
      <w:hyperlink w:anchor="P72" w:history="1">
        <w:r w:rsidRPr="007C48BD">
          <w:rPr>
            <w:rFonts w:ascii="Times New Roman" w:hAnsi="Times New Roman" w:cs="Times New Roman"/>
            <w:sz w:val="24"/>
            <w:szCs w:val="24"/>
          </w:rPr>
          <w:t>«в</w:t>
        </w:r>
      </w:hyperlink>
      <w:r w:rsidRPr="007C48BD">
        <w:rPr>
          <w:rFonts w:ascii="Times New Roman" w:hAnsi="Times New Roman" w:cs="Times New Roman"/>
          <w:sz w:val="24"/>
          <w:szCs w:val="24"/>
        </w:rPr>
        <w:t xml:space="preserve">» и </w:t>
      </w:r>
      <w:hyperlink w:anchor="P75" w:history="1">
        <w:r w:rsidRPr="007C48BD">
          <w:rPr>
            <w:rFonts w:ascii="Times New Roman" w:hAnsi="Times New Roman" w:cs="Times New Roman"/>
            <w:sz w:val="24"/>
            <w:szCs w:val="24"/>
          </w:rPr>
          <w:t xml:space="preserve">«г».  </w:t>
        </w:r>
      </w:hyperlink>
    </w:p>
    <w:p w:rsidR="008C6700" w:rsidRPr="00D95A3E" w:rsidRDefault="008C6700" w:rsidP="008C67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65"/>
      <w:bookmarkStart w:id="1" w:name="P66"/>
      <w:bookmarkEnd w:id="0"/>
      <w:bookmarkEnd w:id="1"/>
      <w:r w:rsidRPr="003549DD">
        <w:rPr>
          <w:rFonts w:ascii="Times New Roman" w:hAnsi="Times New Roman" w:cs="Times New Roman"/>
          <w:b/>
          <w:sz w:val="24"/>
          <w:szCs w:val="24"/>
        </w:rPr>
        <w:t>а)</w:t>
      </w:r>
      <w:r w:rsidRPr="00D95A3E">
        <w:rPr>
          <w:rFonts w:ascii="Times New Roman" w:hAnsi="Times New Roman" w:cs="Times New Roman"/>
          <w:sz w:val="24"/>
          <w:szCs w:val="24"/>
        </w:rPr>
        <w:t xml:space="preserve"> получение студентом не менее 50 процентов оценок "отлично" от общего количества полученных оценок при отсутствии оценок "удовлетворительно", полученных по итогам </w:t>
      </w:r>
      <w:r w:rsidRPr="00D95A3E">
        <w:rPr>
          <w:rFonts w:ascii="Times New Roman" w:hAnsi="Times New Roman" w:cs="Times New Roman"/>
          <w:sz w:val="24"/>
          <w:szCs w:val="24"/>
        </w:rPr>
        <w:lastRenderedPageBreak/>
        <w:t>промежуточной аттестации, предшествующей назначению стипендии;</w:t>
      </w:r>
    </w:p>
    <w:p w:rsidR="008C6700" w:rsidRPr="00D95A3E" w:rsidRDefault="008C6700" w:rsidP="008C67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7"/>
      <w:bookmarkEnd w:id="2"/>
      <w:r w:rsidRPr="003549DD">
        <w:rPr>
          <w:rFonts w:ascii="Times New Roman" w:hAnsi="Times New Roman" w:cs="Times New Roman"/>
          <w:b/>
          <w:sz w:val="24"/>
          <w:szCs w:val="24"/>
        </w:rPr>
        <w:t>б)</w:t>
      </w:r>
      <w:r w:rsidRPr="00D95A3E">
        <w:rPr>
          <w:rFonts w:ascii="Times New Roman" w:hAnsi="Times New Roman" w:cs="Times New Roman"/>
          <w:sz w:val="24"/>
          <w:szCs w:val="24"/>
        </w:rPr>
        <w:t xml:space="preserve"> достижение студентом в течение 2 лет, предшествующих назначению стипендии, следующих результатов:</w:t>
      </w:r>
    </w:p>
    <w:p w:rsidR="008C6700" w:rsidRPr="00D95A3E" w:rsidRDefault="008C6700" w:rsidP="008C6700">
      <w:pPr>
        <w:pStyle w:val="ConsPlusNormal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5A3E">
        <w:rPr>
          <w:rFonts w:ascii="Times New Roman" w:hAnsi="Times New Roman" w:cs="Times New Roman"/>
          <w:sz w:val="24"/>
          <w:szCs w:val="24"/>
        </w:rPr>
        <w:t>получение награды (приза) за проведение научно-исследовательской работы;</w:t>
      </w:r>
    </w:p>
    <w:p w:rsidR="008C6700" w:rsidRPr="00D95A3E" w:rsidRDefault="008C6700" w:rsidP="008C6700">
      <w:pPr>
        <w:pStyle w:val="ConsPlusNormal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5A3E">
        <w:rPr>
          <w:rFonts w:ascii="Times New Roman" w:hAnsi="Times New Roman" w:cs="Times New Roman"/>
          <w:sz w:val="24"/>
          <w:szCs w:val="24"/>
        </w:rPr>
        <w:t>получение документа, удостоверяющег</w:t>
      </w:r>
      <w:r>
        <w:rPr>
          <w:rFonts w:ascii="Times New Roman" w:hAnsi="Times New Roman" w:cs="Times New Roman"/>
          <w:sz w:val="24"/>
          <w:szCs w:val="24"/>
        </w:rPr>
        <w:t xml:space="preserve">о исключительное право студента </w:t>
      </w:r>
      <w:r w:rsidRPr="00D95A3E">
        <w:rPr>
          <w:rFonts w:ascii="Times New Roman" w:hAnsi="Times New Roman" w:cs="Times New Roman"/>
          <w:sz w:val="24"/>
          <w:szCs w:val="24"/>
        </w:rPr>
        <w:t>на достигнутый им научный (научно-методический, научно-технический, научно-творческий) результат интеллектуальной деятельности (патент, свидетельство);</w:t>
      </w:r>
    </w:p>
    <w:p w:rsidR="008C6700" w:rsidRPr="00D95A3E" w:rsidRDefault="008C6700" w:rsidP="008C6700">
      <w:pPr>
        <w:pStyle w:val="ConsPlusNormal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5A3E">
        <w:rPr>
          <w:rFonts w:ascii="Times New Roman" w:hAnsi="Times New Roman" w:cs="Times New Roman"/>
          <w:sz w:val="24"/>
          <w:szCs w:val="24"/>
        </w:rPr>
        <w:t>получение гранта на выполнение научно-исследовательской работы;</w:t>
      </w:r>
    </w:p>
    <w:p w:rsidR="008C6700" w:rsidRPr="00D95A3E" w:rsidRDefault="008C6700" w:rsidP="008C6700">
      <w:pPr>
        <w:pStyle w:val="ConsPlusNormal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5A3E">
        <w:rPr>
          <w:rFonts w:ascii="Times New Roman" w:hAnsi="Times New Roman" w:cs="Times New Roman"/>
          <w:sz w:val="24"/>
          <w:szCs w:val="24"/>
        </w:rPr>
        <w:t>признание студента победителем или призером международной, всероссийской, ведомственной или региональной олимпиады или олимпиады, проводимой организацией, конкурса, соревнования, состязания и иного мероприятия, направленного на выявление учебных достижений студентов и аспирантов;</w:t>
      </w:r>
    </w:p>
    <w:p w:rsidR="008C6700" w:rsidRPr="00D95A3E" w:rsidRDefault="008C6700" w:rsidP="008C67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2"/>
      <w:bookmarkEnd w:id="3"/>
      <w:r w:rsidRPr="003549DD">
        <w:rPr>
          <w:rFonts w:ascii="Times New Roman" w:hAnsi="Times New Roman" w:cs="Times New Roman"/>
          <w:b/>
          <w:sz w:val="24"/>
          <w:szCs w:val="24"/>
        </w:rPr>
        <w:t>в)</w:t>
      </w:r>
      <w:r w:rsidRPr="00D95A3E">
        <w:rPr>
          <w:rFonts w:ascii="Times New Roman" w:hAnsi="Times New Roman" w:cs="Times New Roman"/>
          <w:sz w:val="24"/>
          <w:szCs w:val="24"/>
        </w:rPr>
        <w:t xml:space="preserve"> достижение студентом в течение 1 года, предшествующего назначению стипендии, следующих результатов:</w:t>
      </w:r>
    </w:p>
    <w:p w:rsidR="008C6700" w:rsidRPr="00D95A3E" w:rsidRDefault="008C6700" w:rsidP="008C6700">
      <w:pPr>
        <w:pStyle w:val="ConsPlusNormal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A3E">
        <w:rPr>
          <w:rFonts w:ascii="Times New Roman" w:hAnsi="Times New Roman" w:cs="Times New Roman"/>
          <w:sz w:val="24"/>
          <w:szCs w:val="24"/>
        </w:rPr>
        <w:t>наличие публикации в научном (учебно-научном, учебно-методическом) международном, всероссийском, ведомственном, региональном издании, в издании организации.</w:t>
      </w:r>
      <w:proofErr w:type="gramEnd"/>
      <w:r w:rsidRPr="00D95A3E">
        <w:rPr>
          <w:rFonts w:ascii="Times New Roman" w:hAnsi="Times New Roman" w:cs="Times New Roman"/>
          <w:sz w:val="24"/>
          <w:szCs w:val="24"/>
        </w:rPr>
        <w:t xml:space="preserve"> Указанная публикация может содержать информацию ограниченного доступа;</w:t>
      </w:r>
    </w:p>
    <w:p w:rsidR="008C6700" w:rsidRPr="00D95A3E" w:rsidRDefault="008C6700" w:rsidP="008C6700">
      <w:pPr>
        <w:pStyle w:val="ConsPlusNormal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A3E">
        <w:rPr>
          <w:rFonts w:ascii="Times New Roman" w:hAnsi="Times New Roman" w:cs="Times New Roman"/>
          <w:sz w:val="24"/>
          <w:szCs w:val="24"/>
        </w:rPr>
        <w:t>публичное представление студентом результатов научно-исследовательской работы (в том числе путем выступления с докладом (сообщением) на конференции, семинаре, ином мероприятии (международном, всероссийском, ведомственном, региональном), проводимых организацией);</w:t>
      </w:r>
      <w:proofErr w:type="gramEnd"/>
    </w:p>
    <w:p w:rsidR="008C6700" w:rsidRPr="00D95A3E" w:rsidRDefault="008C6700" w:rsidP="008C67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5"/>
      <w:bookmarkEnd w:id="4"/>
      <w:r w:rsidRPr="003549DD">
        <w:rPr>
          <w:rFonts w:ascii="Times New Roman" w:hAnsi="Times New Roman" w:cs="Times New Roman"/>
          <w:b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 xml:space="preserve"> наличие у студента</w:t>
      </w:r>
      <w:r w:rsidRPr="00D95A3E">
        <w:rPr>
          <w:rFonts w:ascii="Times New Roman" w:hAnsi="Times New Roman" w:cs="Times New Roman"/>
          <w:sz w:val="24"/>
          <w:szCs w:val="24"/>
        </w:rPr>
        <w:t xml:space="preserve"> первого года обучения результатов, полученных в течение года, предшествующего назначению стипендии:</w:t>
      </w:r>
    </w:p>
    <w:p w:rsidR="008C6700" w:rsidRPr="00D95A3E" w:rsidRDefault="008C6700" w:rsidP="008C6700">
      <w:pPr>
        <w:pStyle w:val="ConsPlusNormal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5A3E">
        <w:rPr>
          <w:rFonts w:ascii="Times New Roman" w:hAnsi="Times New Roman" w:cs="Times New Roman"/>
          <w:sz w:val="24"/>
          <w:szCs w:val="24"/>
        </w:rPr>
        <w:t>балла единого государственного экзамена 80 и более по общеобразовательному предмету, соответствующему приоритетному вступительному испытанию, установленному организацией, осуществляющей образовательную деятельность;</w:t>
      </w:r>
    </w:p>
    <w:p w:rsidR="008C6700" w:rsidRDefault="008C6700" w:rsidP="008C6700">
      <w:pPr>
        <w:pStyle w:val="ConsPlusNormal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A3E">
        <w:rPr>
          <w:rFonts w:ascii="Times New Roman" w:hAnsi="Times New Roman" w:cs="Times New Roman"/>
          <w:sz w:val="24"/>
          <w:szCs w:val="24"/>
        </w:rPr>
        <w:t>документа, подтверждающего, что обучающийся является победителем олимпиады школьников либо заключительного этапа всероссийской олимпиады школьников, проводимых в соответствии с порядком, установленным Министерством науки и высшего образования Российской Федерации, профиль которых должен соответствовать специальностям и (или) направлениям подготовки.</w:t>
      </w:r>
      <w:proofErr w:type="gramEnd"/>
      <w:r w:rsidRPr="00D95A3E">
        <w:rPr>
          <w:rFonts w:ascii="Times New Roman" w:hAnsi="Times New Roman" w:cs="Times New Roman"/>
          <w:sz w:val="24"/>
          <w:szCs w:val="24"/>
        </w:rPr>
        <w:t xml:space="preserve"> Указанное соответствие определяется организацией, осуществляющей образовательную деятельность, самостоятельно;</w:t>
      </w:r>
    </w:p>
    <w:p w:rsidR="008C6700" w:rsidRPr="00FB700B" w:rsidRDefault="008C6700" w:rsidP="008C6700">
      <w:pPr>
        <w:pStyle w:val="ConsPlusNormal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B700B">
        <w:rPr>
          <w:rFonts w:ascii="Times New Roman" w:hAnsi="Times New Roman" w:cs="Times New Roman"/>
          <w:sz w:val="24"/>
          <w:szCs w:val="24"/>
        </w:rPr>
        <w:t xml:space="preserve">не менее 50 процентов оценок "отлично" от общего количества оценок при отсутствии оценок "удовлетворительно" по результатам государственной итоговой аттестации </w:t>
      </w:r>
      <w:r w:rsidRPr="001C1FA2">
        <w:rPr>
          <w:rFonts w:ascii="Times New Roman" w:hAnsi="Times New Roman" w:cs="Times New Roman"/>
          <w:sz w:val="24"/>
          <w:szCs w:val="24"/>
        </w:rPr>
        <w:t xml:space="preserve">по образовательным программам предыдущего уровня высшего образования при условии продолжения </w:t>
      </w:r>
      <w:proofErr w:type="gramStart"/>
      <w:r w:rsidRPr="001C1FA2">
        <w:rPr>
          <w:rFonts w:ascii="Times New Roman" w:hAnsi="Times New Roman" w:cs="Times New Roman"/>
          <w:sz w:val="24"/>
          <w:szCs w:val="24"/>
        </w:rPr>
        <w:t>обучения по направлениям</w:t>
      </w:r>
      <w:proofErr w:type="gramEnd"/>
      <w:r w:rsidRPr="001C1FA2">
        <w:rPr>
          <w:rFonts w:ascii="Times New Roman" w:hAnsi="Times New Roman" w:cs="Times New Roman"/>
          <w:sz w:val="24"/>
          <w:szCs w:val="24"/>
        </w:rPr>
        <w:t xml:space="preserve"> подготовки, включенным в перечень приоритетных направлений подготовки.</w:t>
      </w:r>
      <w:r w:rsidRPr="00FB700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C6700" w:rsidRPr="008C6700" w:rsidRDefault="008C6700" w:rsidP="008C6700">
      <w:pPr>
        <w:pStyle w:val="Default"/>
        <w:ind w:right="-17" w:firstLine="709"/>
        <w:jc w:val="both"/>
        <w:rPr>
          <w:i/>
          <w:color w:val="auto"/>
        </w:rPr>
      </w:pPr>
      <w:r w:rsidRPr="008C6700">
        <w:rPr>
          <w:i/>
          <w:color w:val="auto"/>
        </w:rPr>
        <w:t>Сроки, в рамках которых верифицируются достижения для студентов первого года обучения:</w:t>
      </w:r>
    </w:p>
    <w:p w:rsidR="008C6700" w:rsidRDefault="008C6700" w:rsidP="008C6700">
      <w:pPr>
        <w:pStyle w:val="Default"/>
        <w:numPr>
          <w:ilvl w:val="0"/>
          <w:numId w:val="14"/>
        </w:numPr>
        <w:ind w:right="-17"/>
        <w:jc w:val="both"/>
        <w:rPr>
          <w:color w:val="auto"/>
        </w:rPr>
      </w:pPr>
      <w:r>
        <w:rPr>
          <w:color w:val="auto"/>
        </w:rPr>
        <w:t>по пункту «а» - результаты промежуточной аттестации осеннего семестра 202</w:t>
      </w:r>
      <w:r w:rsidR="00457898">
        <w:rPr>
          <w:color w:val="auto"/>
        </w:rPr>
        <w:t>1</w:t>
      </w:r>
      <w:r>
        <w:rPr>
          <w:color w:val="auto"/>
        </w:rPr>
        <w:t>-202</w:t>
      </w:r>
      <w:r w:rsidR="00457898">
        <w:rPr>
          <w:color w:val="auto"/>
        </w:rPr>
        <w:t>2</w:t>
      </w:r>
      <w:r>
        <w:rPr>
          <w:color w:val="auto"/>
        </w:rPr>
        <w:t xml:space="preserve"> учебного года;</w:t>
      </w:r>
    </w:p>
    <w:p w:rsidR="008C6700" w:rsidRDefault="008C6700" w:rsidP="008C6700">
      <w:pPr>
        <w:pStyle w:val="Default"/>
        <w:numPr>
          <w:ilvl w:val="0"/>
          <w:numId w:val="14"/>
        </w:numPr>
        <w:ind w:right="-17"/>
        <w:jc w:val="both"/>
        <w:rPr>
          <w:color w:val="auto"/>
        </w:rPr>
      </w:pPr>
      <w:r>
        <w:rPr>
          <w:color w:val="auto"/>
        </w:rPr>
        <w:t>по пунктам «б» и «в»  - с 1 сентября 202</w:t>
      </w:r>
      <w:r w:rsidR="00457898">
        <w:rPr>
          <w:color w:val="auto"/>
        </w:rPr>
        <w:t>1</w:t>
      </w:r>
      <w:r>
        <w:rPr>
          <w:color w:val="auto"/>
        </w:rPr>
        <w:t xml:space="preserve"> по </w:t>
      </w:r>
      <w:r w:rsidR="00C25A6B">
        <w:rPr>
          <w:color w:val="auto"/>
        </w:rPr>
        <w:t>10</w:t>
      </w:r>
      <w:r>
        <w:rPr>
          <w:color w:val="auto"/>
        </w:rPr>
        <w:t xml:space="preserve"> февраля 202</w:t>
      </w:r>
      <w:r w:rsidR="00457898">
        <w:rPr>
          <w:color w:val="auto"/>
        </w:rPr>
        <w:t>2</w:t>
      </w:r>
      <w:r w:rsidR="00A5071E">
        <w:rPr>
          <w:color w:val="auto"/>
        </w:rPr>
        <w:t xml:space="preserve"> года</w:t>
      </w:r>
      <w:r>
        <w:rPr>
          <w:color w:val="auto"/>
        </w:rPr>
        <w:t>;</w:t>
      </w:r>
    </w:p>
    <w:p w:rsidR="008C6700" w:rsidRPr="001C1FA2" w:rsidRDefault="008C6700" w:rsidP="008C6700">
      <w:pPr>
        <w:pStyle w:val="Default"/>
        <w:numPr>
          <w:ilvl w:val="0"/>
          <w:numId w:val="14"/>
        </w:numPr>
        <w:ind w:right="-17"/>
        <w:jc w:val="both"/>
        <w:rPr>
          <w:color w:val="auto"/>
        </w:rPr>
      </w:pPr>
      <w:r>
        <w:rPr>
          <w:color w:val="auto"/>
        </w:rPr>
        <w:t>по пункту «г» - балл ЕГЭ (для бакалавров) или диплом (для магистров) – за 202</w:t>
      </w:r>
      <w:r w:rsidR="00457898">
        <w:rPr>
          <w:color w:val="auto"/>
        </w:rPr>
        <w:t>1</w:t>
      </w:r>
      <w:r>
        <w:rPr>
          <w:color w:val="auto"/>
        </w:rPr>
        <w:t xml:space="preserve"> год; документ, подтверждающий победу в олимпиаде школьников – с 1 марта 202</w:t>
      </w:r>
      <w:r w:rsidR="00457898">
        <w:rPr>
          <w:color w:val="auto"/>
        </w:rPr>
        <w:t>1 года</w:t>
      </w:r>
      <w:r>
        <w:rPr>
          <w:color w:val="auto"/>
        </w:rPr>
        <w:t>.</w:t>
      </w:r>
    </w:p>
    <w:p w:rsidR="00D504C1" w:rsidRPr="001C1FA2" w:rsidRDefault="00D504C1" w:rsidP="00D504C1">
      <w:pPr>
        <w:pStyle w:val="Default"/>
        <w:ind w:left="720" w:right="-17"/>
        <w:jc w:val="both"/>
        <w:rPr>
          <w:color w:val="auto"/>
        </w:rPr>
      </w:pPr>
    </w:p>
    <w:p w:rsidR="00ED1E6E" w:rsidRPr="004A621A" w:rsidRDefault="00ED1E6E" w:rsidP="00576FC9">
      <w:pPr>
        <w:pStyle w:val="Default"/>
        <w:ind w:right="-17"/>
        <w:jc w:val="both"/>
        <w:rPr>
          <w:color w:val="auto"/>
        </w:rPr>
      </w:pPr>
    </w:p>
    <w:p w:rsidR="004A621A" w:rsidRDefault="004A621A" w:rsidP="004A621A">
      <w:pPr>
        <w:pStyle w:val="Default"/>
        <w:ind w:right="-17" w:firstLine="709"/>
        <w:jc w:val="both"/>
        <w:rPr>
          <w:b/>
          <w:i/>
          <w:iCs/>
          <w:color w:val="FF0000"/>
        </w:rPr>
      </w:pPr>
      <w:r>
        <w:rPr>
          <w:b/>
          <w:bCs/>
          <w:color w:val="FF0000"/>
        </w:rPr>
        <w:t>!Обращаем внимание на то, что с</w:t>
      </w:r>
      <w:r>
        <w:rPr>
          <w:b/>
          <w:color w:val="FF0000"/>
        </w:rPr>
        <w:t xml:space="preserve">туденты, претендующие на получение стипендии Президента Российской Федерации, НЕ МОГУТ одновременно подавать заявку на участие в конкурсе для получения стипендии Правительства Российской Федерации по </w:t>
      </w:r>
      <w:r>
        <w:rPr>
          <w:b/>
          <w:bCs/>
          <w:color w:val="FF0000"/>
        </w:rPr>
        <w:t>приоритетным направлениям модернизации и технологического развития российской экономики!</w:t>
      </w:r>
    </w:p>
    <w:p w:rsidR="004A621A" w:rsidRPr="004A621A" w:rsidRDefault="004A621A" w:rsidP="00576FC9">
      <w:pPr>
        <w:pStyle w:val="Default"/>
        <w:ind w:right="-17"/>
        <w:jc w:val="both"/>
        <w:rPr>
          <w:color w:val="auto"/>
        </w:rPr>
      </w:pPr>
    </w:p>
    <w:sectPr w:rsidR="004A621A" w:rsidRPr="004A621A" w:rsidSect="00BD4973">
      <w:pgSz w:w="11907" w:h="16839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D6E19"/>
    <w:multiLevelType w:val="hybridMultilevel"/>
    <w:tmpl w:val="0316BA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7B505A"/>
    <w:multiLevelType w:val="hybridMultilevel"/>
    <w:tmpl w:val="876CC0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BC3884"/>
    <w:multiLevelType w:val="hybridMultilevel"/>
    <w:tmpl w:val="C32E6E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A61D2"/>
    <w:multiLevelType w:val="hybridMultilevel"/>
    <w:tmpl w:val="FE84C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E14776A"/>
    <w:multiLevelType w:val="hybridMultilevel"/>
    <w:tmpl w:val="CCD6C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D73EE"/>
    <w:multiLevelType w:val="hybridMultilevel"/>
    <w:tmpl w:val="01C08FD6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6">
    <w:nsid w:val="41CA19A9"/>
    <w:multiLevelType w:val="hybridMultilevel"/>
    <w:tmpl w:val="512A16A0"/>
    <w:lvl w:ilvl="0" w:tplc="D4D0E8F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B221C88"/>
    <w:multiLevelType w:val="hybridMultilevel"/>
    <w:tmpl w:val="CCD6C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82063"/>
    <w:multiLevelType w:val="hybridMultilevel"/>
    <w:tmpl w:val="76725A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C1B7865"/>
    <w:multiLevelType w:val="hybridMultilevel"/>
    <w:tmpl w:val="6032DB28"/>
    <w:lvl w:ilvl="0" w:tplc="E3E0B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1E7831"/>
    <w:multiLevelType w:val="hybridMultilevel"/>
    <w:tmpl w:val="426ECDF8"/>
    <w:lvl w:ilvl="0" w:tplc="E7F2D7A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63C25DDD"/>
    <w:multiLevelType w:val="hybridMultilevel"/>
    <w:tmpl w:val="4B86AECE"/>
    <w:lvl w:ilvl="0" w:tplc="D4D0E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6D218A"/>
    <w:multiLevelType w:val="hybridMultilevel"/>
    <w:tmpl w:val="D1F2DF48"/>
    <w:lvl w:ilvl="0" w:tplc="D4D0E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A041BC"/>
    <w:multiLevelType w:val="multilevel"/>
    <w:tmpl w:val="CEBE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886975"/>
    <w:multiLevelType w:val="hybridMultilevel"/>
    <w:tmpl w:val="DA92B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2"/>
  </w:num>
  <w:num w:numId="5">
    <w:abstractNumId w:val="9"/>
  </w:num>
  <w:num w:numId="6">
    <w:abstractNumId w:val="1"/>
  </w:num>
  <w:num w:numId="7">
    <w:abstractNumId w:val="10"/>
  </w:num>
  <w:num w:numId="8">
    <w:abstractNumId w:val="5"/>
  </w:num>
  <w:num w:numId="9">
    <w:abstractNumId w:val="13"/>
  </w:num>
  <w:num w:numId="10">
    <w:abstractNumId w:val="3"/>
  </w:num>
  <w:num w:numId="11">
    <w:abstractNumId w:val="0"/>
  </w:num>
  <w:num w:numId="12">
    <w:abstractNumId w:val="8"/>
  </w:num>
  <w:num w:numId="13">
    <w:abstractNumId w:val="6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0913"/>
    <w:rsid w:val="00011EC1"/>
    <w:rsid w:val="00034230"/>
    <w:rsid w:val="00050DD7"/>
    <w:rsid w:val="00053DA2"/>
    <w:rsid w:val="0005743D"/>
    <w:rsid w:val="00073381"/>
    <w:rsid w:val="00074DA1"/>
    <w:rsid w:val="0007713E"/>
    <w:rsid w:val="000A17A7"/>
    <w:rsid w:val="000E0950"/>
    <w:rsid w:val="000E3CBF"/>
    <w:rsid w:val="000F0180"/>
    <w:rsid w:val="000F4316"/>
    <w:rsid w:val="000F57C8"/>
    <w:rsid w:val="001458FF"/>
    <w:rsid w:val="001549AF"/>
    <w:rsid w:val="00164271"/>
    <w:rsid w:val="001B6846"/>
    <w:rsid w:val="001C1FA2"/>
    <w:rsid w:val="001E637B"/>
    <w:rsid w:val="001F633A"/>
    <w:rsid w:val="00204E8A"/>
    <w:rsid w:val="00246CF6"/>
    <w:rsid w:val="00270149"/>
    <w:rsid w:val="00277ED2"/>
    <w:rsid w:val="002B6F9A"/>
    <w:rsid w:val="002C4074"/>
    <w:rsid w:val="002D2F33"/>
    <w:rsid w:val="00303022"/>
    <w:rsid w:val="003149A4"/>
    <w:rsid w:val="00316B9F"/>
    <w:rsid w:val="0033319B"/>
    <w:rsid w:val="003339DB"/>
    <w:rsid w:val="00333F0E"/>
    <w:rsid w:val="00345DAA"/>
    <w:rsid w:val="0035187B"/>
    <w:rsid w:val="003549DD"/>
    <w:rsid w:val="00392DD2"/>
    <w:rsid w:val="003B6411"/>
    <w:rsid w:val="003C787D"/>
    <w:rsid w:val="003D78D9"/>
    <w:rsid w:val="00400913"/>
    <w:rsid w:val="00400F13"/>
    <w:rsid w:val="00423E18"/>
    <w:rsid w:val="0045408D"/>
    <w:rsid w:val="00457898"/>
    <w:rsid w:val="00462C44"/>
    <w:rsid w:val="00487FE2"/>
    <w:rsid w:val="004A621A"/>
    <w:rsid w:val="004B1365"/>
    <w:rsid w:val="004B6746"/>
    <w:rsid w:val="004B7C78"/>
    <w:rsid w:val="004D6135"/>
    <w:rsid w:val="004F0FE8"/>
    <w:rsid w:val="004F194B"/>
    <w:rsid w:val="0050166A"/>
    <w:rsid w:val="00505574"/>
    <w:rsid w:val="00510C5E"/>
    <w:rsid w:val="00516D37"/>
    <w:rsid w:val="00522243"/>
    <w:rsid w:val="005355B2"/>
    <w:rsid w:val="00537737"/>
    <w:rsid w:val="00556B9C"/>
    <w:rsid w:val="00560F4B"/>
    <w:rsid w:val="005702DF"/>
    <w:rsid w:val="00576FC9"/>
    <w:rsid w:val="00580D6E"/>
    <w:rsid w:val="005B2F11"/>
    <w:rsid w:val="005E7AF1"/>
    <w:rsid w:val="005F061F"/>
    <w:rsid w:val="00600D2F"/>
    <w:rsid w:val="006114DC"/>
    <w:rsid w:val="00612998"/>
    <w:rsid w:val="00613430"/>
    <w:rsid w:val="00617049"/>
    <w:rsid w:val="0062497D"/>
    <w:rsid w:val="00625EA8"/>
    <w:rsid w:val="00627650"/>
    <w:rsid w:val="00675E7B"/>
    <w:rsid w:val="0068768C"/>
    <w:rsid w:val="00690D90"/>
    <w:rsid w:val="006B3B33"/>
    <w:rsid w:val="006B7F70"/>
    <w:rsid w:val="006E0C69"/>
    <w:rsid w:val="006F1583"/>
    <w:rsid w:val="006F2945"/>
    <w:rsid w:val="007513F5"/>
    <w:rsid w:val="0075376A"/>
    <w:rsid w:val="00772CD7"/>
    <w:rsid w:val="007B2F30"/>
    <w:rsid w:val="007B517F"/>
    <w:rsid w:val="007C48BD"/>
    <w:rsid w:val="007C4DFD"/>
    <w:rsid w:val="007F0C82"/>
    <w:rsid w:val="007F3AD9"/>
    <w:rsid w:val="008170D2"/>
    <w:rsid w:val="0082354A"/>
    <w:rsid w:val="008361C7"/>
    <w:rsid w:val="00852044"/>
    <w:rsid w:val="008800EC"/>
    <w:rsid w:val="00884E82"/>
    <w:rsid w:val="008945E6"/>
    <w:rsid w:val="00897519"/>
    <w:rsid w:val="008C335C"/>
    <w:rsid w:val="008C6700"/>
    <w:rsid w:val="008D2A06"/>
    <w:rsid w:val="008E1F2B"/>
    <w:rsid w:val="008E7673"/>
    <w:rsid w:val="00905F36"/>
    <w:rsid w:val="00925B69"/>
    <w:rsid w:val="00943BBA"/>
    <w:rsid w:val="0095074B"/>
    <w:rsid w:val="00993FF5"/>
    <w:rsid w:val="009A4345"/>
    <w:rsid w:val="00A135F8"/>
    <w:rsid w:val="00A42E74"/>
    <w:rsid w:val="00A44F07"/>
    <w:rsid w:val="00A5071E"/>
    <w:rsid w:val="00A509FF"/>
    <w:rsid w:val="00A75E9E"/>
    <w:rsid w:val="00A76E95"/>
    <w:rsid w:val="00A9166F"/>
    <w:rsid w:val="00A9484F"/>
    <w:rsid w:val="00A94BB8"/>
    <w:rsid w:val="00AE0D84"/>
    <w:rsid w:val="00AF3F92"/>
    <w:rsid w:val="00B011FA"/>
    <w:rsid w:val="00B11312"/>
    <w:rsid w:val="00B526E1"/>
    <w:rsid w:val="00B757B4"/>
    <w:rsid w:val="00B8420D"/>
    <w:rsid w:val="00BB2CEE"/>
    <w:rsid w:val="00BB7357"/>
    <w:rsid w:val="00BD4973"/>
    <w:rsid w:val="00BD6507"/>
    <w:rsid w:val="00C07FB9"/>
    <w:rsid w:val="00C25A6B"/>
    <w:rsid w:val="00C55F44"/>
    <w:rsid w:val="00C750FC"/>
    <w:rsid w:val="00CA2AC1"/>
    <w:rsid w:val="00CB3C0D"/>
    <w:rsid w:val="00CB3F79"/>
    <w:rsid w:val="00CC4104"/>
    <w:rsid w:val="00D03587"/>
    <w:rsid w:val="00D06546"/>
    <w:rsid w:val="00D10271"/>
    <w:rsid w:val="00D27B8C"/>
    <w:rsid w:val="00D504C1"/>
    <w:rsid w:val="00D62D00"/>
    <w:rsid w:val="00D7433F"/>
    <w:rsid w:val="00D8477B"/>
    <w:rsid w:val="00D95A3E"/>
    <w:rsid w:val="00DA3FBD"/>
    <w:rsid w:val="00DD3D41"/>
    <w:rsid w:val="00DD4671"/>
    <w:rsid w:val="00DD7026"/>
    <w:rsid w:val="00DF16FA"/>
    <w:rsid w:val="00E035C5"/>
    <w:rsid w:val="00E16EB1"/>
    <w:rsid w:val="00E26375"/>
    <w:rsid w:val="00E3472F"/>
    <w:rsid w:val="00E36DFC"/>
    <w:rsid w:val="00E412F9"/>
    <w:rsid w:val="00E52AE8"/>
    <w:rsid w:val="00E5662F"/>
    <w:rsid w:val="00E57FBD"/>
    <w:rsid w:val="00E852C6"/>
    <w:rsid w:val="00E94891"/>
    <w:rsid w:val="00EA14F6"/>
    <w:rsid w:val="00EB2D3B"/>
    <w:rsid w:val="00EB37B7"/>
    <w:rsid w:val="00ED1E6E"/>
    <w:rsid w:val="00EE4822"/>
    <w:rsid w:val="00EF7F37"/>
    <w:rsid w:val="00F36036"/>
    <w:rsid w:val="00F4538A"/>
    <w:rsid w:val="00F52713"/>
    <w:rsid w:val="00F551EF"/>
    <w:rsid w:val="00F56209"/>
    <w:rsid w:val="00F723C2"/>
    <w:rsid w:val="00F82447"/>
    <w:rsid w:val="00F86E5E"/>
    <w:rsid w:val="00FA503A"/>
    <w:rsid w:val="00FB0AA5"/>
    <w:rsid w:val="00FB700B"/>
    <w:rsid w:val="00FE513C"/>
    <w:rsid w:val="00FF283C"/>
    <w:rsid w:val="00FF522A"/>
    <w:rsid w:val="00FF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09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5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87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75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FB0AA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B0AA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B0AA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B0AA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B0AA5"/>
    <w:rPr>
      <w:b/>
      <w:bCs/>
      <w:sz w:val="20"/>
      <w:szCs w:val="20"/>
    </w:rPr>
  </w:style>
  <w:style w:type="paragraph" w:customStyle="1" w:styleId="ConsPlusNormal">
    <w:name w:val="ConsPlusNormal"/>
    <w:rsid w:val="00D95A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b">
    <w:name w:val="Hyperlink"/>
    <w:basedOn w:val="a0"/>
    <w:uiPriority w:val="99"/>
    <w:semiHidden/>
    <w:unhideWhenUsed/>
    <w:rsid w:val="00ED1E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09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5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87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75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FB0AA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B0AA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B0AA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B0AA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B0AA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6AFB5-EFE1-4A2B-B3F1-48E2400A6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d259</dc:creator>
  <cp:lastModifiedBy>d259</cp:lastModifiedBy>
  <cp:revision>72</cp:revision>
  <dcterms:created xsi:type="dcterms:W3CDTF">2019-01-22T03:56:00Z</dcterms:created>
  <dcterms:modified xsi:type="dcterms:W3CDTF">2022-01-25T03:02:00Z</dcterms:modified>
</cp:coreProperties>
</file>