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7D" w:rsidRPr="00390D17" w:rsidRDefault="0078497E" w:rsidP="002F75E7">
      <w:pPr>
        <w:pStyle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0D17">
        <w:rPr>
          <w:rFonts w:ascii="Times New Roman" w:hAnsi="Times New Roman"/>
          <w:b w:val="0"/>
          <w:bCs w:val="0"/>
          <w:cap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-631190</wp:posOffset>
            </wp:positionV>
            <wp:extent cx="1377950" cy="774065"/>
            <wp:effectExtent l="0" t="0" r="0" b="0"/>
            <wp:wrapThrough wrapText="bothSides">
              <wp:wrapPolygon edited="0">
                <wp:start x="0" y="0"/>
                <wp:lineTo x="0" y="21263"/>
                <wp:lineTo x="21202" y="21263"/>
                <wp:lineTo x="21202" y="0"/>
                <wp:lineTo x="0" y="0"/>
              </wp:wrapPolygon>
            </wp:wrapThrough>
            <wp:docPr id="2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85" w:rsidRPr="00594CF5" w:rsidRDefault="00C70085" w:rsidP="00C70085">
      <w:pPr>
        <w:pStyle w:val="2"/>
        <w:rPr>
          <w:rFonts w:ascii="Arial Narrow" w:hAnsi="Arial Narrow"/>
          <w:sz w:val="20"/>
          <w:szCs w:val="20"/>
        </w:rPr>
      </w:pPr>
      <w:r w:rsidRPr="00594CF5">
        <w:rPr>
          <w:rFonts w:ascii="Arial Narrow" w:hAnsi="Arial Narrow"/>
          <w:sz w:val="20"/>
          <w:szCs w:val="20"/>
        </w:rPr>
        <w:t>МИНОБРНАУКИ РОССИИ</w:t>
      </w:r>
    </w:p>
    <w:p w:rsidR="00C70085" w:rsidRPr="00594CF5" w:rsidRDefault="00C70085" w:rsidP="00C70085">
      <w:pPr>
        <w:jc w:val="center"/>
        <w:rPr>
          <w:rFonts w:ascii="Arial Narrow" w:hAnsi="Arial Narrow"/>
          <w:sz w:val="12"/>
          <w:szCs w:val="12"/>
        </w:rPr>
      </w:pPr>
    </w:p>
    <w:p w:rsidR="00C70085" w:rsidRPr="001B3A49" w:rsidRDefault="00C70085" w:rsidP="00C70085">
      <w:pPr>
        <w:jc w:val="center"/>
        <w:rPr>
          <w:rFonts w:ascii="Arial Narrow" w:hAnsi="Arial Narrow"/>
          <w:b/>
          <w:sz w:val="24"/>
        </w:rPr>
      </w:pPr>
    </w:p>
    <w:p w:rsidR="00C70085" w:rsidRPr="00594CF5" w:rsidRDefault="00C70085" w:rsidP="00C70085">
      <w:pPr>
        <w:jc w:val="center"/>
        <w:rPr>
          <w:rFonts w:ascii="Arial Narrow" w:hAnsi="Arial Narrow"/>
          <w:b/>
          <w:bCs/>
          <w:color w:val="000000"/>
          <w:sz w:val="24"/>
        </w:rPr>
      </w:pPr>
      <w:r>
        <w:rPr>
          <w:rFonts w:ascii="Arial Narrow" w:hAnsi="Arial Narrow"/>
          <w:b/>
          <w:bCs/>
          <w:color w:val="000000"/>
          <w:sz w:val="24"/>
        </w:rPr>
        <w:t>ф</w:t>
      </w:r>
      <w:r w:rsidRPr="00594CF5">
        <w:rPr>
          <w:rFonts w:ascii="Arial Narrow" w:hAnsi="Arial Narrow"/>
          <w:b/>
          <w:bCs/>
          <w:color w:val="000000"/>
          <w:sz w:val="24"/>
        </w:rPr>
        <w:t>едерально</w:t>
      </w:r>
      <w:r>
        <w:rPr>
          <w:rFonts w:ascii="Arial Narrow" w:hAnsi="Arial Narrow"/>
          <w:b/>
          <w:bCs/>
          <w:color w:val="000000"/>
          <w:sz w:val="24"/>
        </w:rPr>
        <w:t>го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государственно</w:t>
      </w:r>
      <w:r>
        <w:rPr>
          <w:rFonts w:ascii="Arial Narrow" w:hAnsi="Arial Narrow"/>
          <w:b/>
          <w:bCs/>
          <w:color w:val="000000"/>
          <w:sz w:val="24"/>
        </w:rPr>
        <w:t>го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бюджетно</w:t>
      </w:r>
      <w:r>
        <w:rPr>
          <w:rFonts w:ascii="Arial Narrow" w:hAnsi="Arial Narrow"/>
          <w:b/>
          <w:bCs/>
          <w:color w:val="000000"/>
          <w:sz w:val="24"/>
        </w:rPr>
        <w:t>го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</w:t>
      </w:r>
    </w:p>
    <w:p w:rsidR="00C70085" w:rsidRPr="00594CF5" w:rsidRDefault="00C70085" w:rsidP="00C70085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>образовательно</w:t>
      </w:r>
      <w:r>
        <w:rPr>
          <w:rFonts w:ascii="Arial Narrow" w:hAnsi="Arial Narrow"/>
          <w:b/>
          <w:bCs/>
          <w:color w:val="000000"/>
          <w:sz w:val="24"/>
        </w:rPr>
        <w:t>го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учреждени</w:t>
      </w:r>
      <w:r>
        <w:rPr>
          <w:rFonts w:ascii="Arial Narrow" w:hAnsi="Arial Narrow"/>
          <w:b/>
          <w:bCs/>
          <w:color w:val="000000"/>
          <w:sz w:val="24"/>
        </w:rPr>
        <w:t>я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высшего образования</w:t>
      </w:r>
    </w:p>
    <w:p w:rsidR="00C70085" w:rsidRPr="00594CF5" w:rsidRDefault="00C70085" w:rsidP="00C70085">
      <w:pPr>
        <w:jc w:val="center"/>
        <w:rPr>
          <w:rFonts w:ascii="Arial Narrow" w:hAnsi="Arial Narrow"/>
          <w:b/>
          <w:bCs/>
          <w:color w:val="000000"/>
          <w:sz w:val="24"/>
        </w:rPr>
      </w:pPr>
      <w:r w:rsidRPr="00594CF5">
        <w:rPr>
          <w:rFonts w:ascii="Arial Narrow" w:hAnsi="Arial Narrow"/>
          <w:b/>
          <w:bCs/>
          <w:color w:val="000000"/>
          <w:sz w:val="24"/>
        </w:rPr>
        <w:t xml:space="preserve">«Тюменский </w:t>
      </w:r>
      <w:r>
        <w:rPr>
          <w:rFonts w:ascii="Arial Narrow" w:hAnsi="Arial Narrow"/>
          <w:b/>
          <w:bCs/>
          <w:color w:val="000000"/>
          <w:sz w:val="24"/>
        </w:rPr>
        <w:t>индустриальный</w:t>
      </w:r>
      <w:r w:rsidRPr="00594CF5">
        <w:rPr>
          <w:rFonts w:ascii="Arial Narrow" w:hAnsi="Arial Narrow"/>
          <w:b/>
          <w:bCs/>
          <w:color w:val="000000"/>
          <w:sz w:val="24"/>
        </w:rPr>
        <w:t xml:space="preserve"> университет» </w:t>
      </w:r>
    </w:p>
    <w:p w:rsidR="00CE20FC" w:rsidRDefault="00CE20FC" w:rsidP="00C70085">
      <w:pPr>
        <w:jc w:val="center"/>
        <w:rPr>
          <w:rFonts w:ascii="Arial Narrow" w:hAnsi="Arial Narrow"/>
          <w:b/>
          <w:sz w:val="24"/>
        </w:rPr>
      </w:pPr>
    </w:p>
    <w:p w:rsidR="00C70085" w:rsidRDefault="00C70085" w:rsidP="00C70085">
      <w:pPr>
        <w:jc w:val="center"/>
        <w:rPr>
          <w:rFonts w:ascii="Arial Narrow" w:hAnsi="Arial Narrow"/>
          <w:b/>
          <w:sz w:val="24"/>
        </w:rPr>
      </w:pPr>
      <w:r w:rsidRPr="001B3A49">
        <w:rPr>
          <w:rFonts w:ascii="Arial Narrow" w:hAnsi="Arial Narrow"/>
          <w:b/>
          <w:sz w:val="24"/>
        </w:rPr>
        <w:t xml:space="preserve">Сургутский </w:t>
      </w:r>
      <w:r w:rsidR="00D7408D">
        <w:rPr>
          <w:rFonts w:ascii="Arial Narrow" w:hAnsi="Arial Narrow"/>
          <w:b/>
          <w:sz w:val="24"/>
        </w:rPr>
        <w:t>институт нефти и газа</w:t>
      </w:r>
    </w:p>
    <w:p w:rsidR="00C70085" w:rsidRPr="0062682C" w:rsidRDefault="00C70085" w:rsidP="0062682C">
      <w:pPr>
        <w:jc w:val="center"/>
        <w:rPr>
          <w:rFonts w:ascii="Arial Narrow" w:hAnsi="Arial Narrow"/>
          <w:b/>
          <w:sz w:val="24"/>
        </w:rPr>
      </w:pPr>
      <w:r w:rsidRPr="005837D7">
        <w:rPr>
          <w:rFonts w:ascii="Arial Narrow" w:hAnsi="Arial Narrow"/>
          <w:b/>
          <w:sz w:val="24"/>
        </w:rPr>
        <w:t>(филиал ТИУ в г. Сургуте)</w:t>
      </w:r>
    </w:p>
    <w:p w:rsidR="00C70085" w:rsidRPr="0062682C" w:rsidRDefault="00C70085" w:rsidP="0062682C">
      <w:pPr>
        <w:pBdr>
          <w:bottom w:val="thickThinSmallGap" w:sz="24" w:space="1" w:color="auto"/>
        </w:pBdr>
        <w:rPr>
          <w:rFonts w:ascii="Arial Narrow" w:hAnsi="Arial Narrow"/>
          <w:sz w:val="8"/>
          <w:szCs w:val="8"/>
        </w:rPr>
      </w:pPr>
    </w:p>
    <w:p w:rsidR="00C70085" w:rsidRPr="0062682C" w:rsidRDefault="00C70085" w:rsidP="00C70085">
      <w:pPr>
        <w:jc w:val="both"/>
        <w:rPr>
          <w:rFonts w:ascii="Arial Narrow" w:hAnsi="Arial Narrow"/>
        </w:rPr>
      </w:pPr>
    </w:p>
    <w:p w:rsidR="002A4307" w:rsidRPr="00390D17" w:rsidRDefault="002A4307" w:rsidP="002A4307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D17">
        <w:rPr>
          <w:rFonts w:ascii="Times New Roman" w:hAnsi="Times New Roman"/>
          <w:b/>
          <w:color w:val="auto"/>
          <w:sz w:val="28"/>
          <w:szCs w:val="28"/>
        </w:rPr>
        <w:t>Информационное письмо</w:t>
      </w:r>
    </w:p>
    <w:p w:rsidR="002A4307" w:rsidRPr="00390D17" w:rsidRDefault="002A4307" w:rsidP="002A4307">
      <w:pPr>
        <w:pStyle w:val="HTML"/>
        <w:rPr>
          <w:rFonts w:ascii="Times New Roman" w:hAnsi="Times New Roman"/>
          <w:color w:val="auto"/>
          <w:sz w:val="24"/>
          <w:szCs w:val="24"/>
        </w:rPr>
      </w:pPr>
    </w:p>
    <w:p w:rsidR="00181523" w:rsidRDefault="002A4307" w:rsidP="00181523">
      <w:pPr>
        <w:ind w:firstLine="709"/>
        <w:jc w:val="center"/>
        <w:rPr>
          <w:rFonts w:ascii="Times New Roman" w:hAnsi="Times New Roman"/>
          <w:color w:val="000000"/>
          <w:sz w:val="24"/>
        </w:rPr>
      </w:pPr>
      <w:r w:rsidRPr="00181523">
        <w:rPr>
          <w:rFonts w:ascii="Times New Roman" w:hAnsi="Times New Roman"/>
          <w:sz w:val="24"/>
        </w:rPr>
        <w:t xml:space="preserve">Кафедра </w:t>
      </w:r>
      <w:r w:rsidR="00181523" w:rsidRPr="00181523">
        <w:rPr>
          <w:rFonts w:ascii="Times New Roman" w:hAnsi="Times New Roman"/>
          <w:color w:val="000000"/>
          <w:sz w:val="24"/>
        </w:rPr>
        <w:t>«Естественно-научные и гуманитарные дисциплины»</w:t>
      </w:r>
      <w:r w:rsidR="00181523">
        <w:rPr>
          <w:rFonts w:ascii="Times New Roman" w:hAnsi="Times New Roman"/>
          <w:color w:val="000000"/>
          <w:sz w:val="24"/>
        </w:rPr>
        <w:t xml:space="preserve"> </w:t>
      </w:r>
    </w:p>
    <w:p w:rsidR="00746484" w:rsidRPr="00181523" w:rsidRDefault="00181523" w:rsidP="00181523">
      <w:pPr>
        <w:ind w:firstLine="709"/>
        <w:jc w:val="center"/>
        <w:rPr>
          <w:rFonts w:ascii="Times New Roman" w:hAnsi="Times New Roman"/>
          <w:sz w:val="24"/>
        </w:rPr>
      </w:pPr>
      <w:r w:rsidRPr="00181523">
        <w:rPr>
          <w:rFonts w:ascii="Times New Roman" w:hAnsi="Times New Roman"/>
          <w:color w:val="000000"/>
          <w:sz w:val="24"/>
        </w:rPr>
        <w:t>филиала Тюменского индустриального университета в г. Сургуте</w:t>
      </w:r>
    </w:p>
    <w:p w:rsidR="002A4307" w:rsidRPr="00390D17" w:rsidRDefault="00181523" w:rsidP="002A4307">
      <w:pPr>
        <w:ind w:firstLine="70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Cs w:val="28"/>
        </w:rPr>
        <w:t>2</w:t>
      </w:r>
      <w:r w:rsidR="00732DFC">
        <w:rPr>
          <w:rFonts w:ascii="Times New Roman" w:hAnsi="Times New Roman"/>
          <w:b/>
          <w:i/>
          <w:szCs w:val="28"/>
        </w:rPr>
        <w:t xml:space="preserve">1 </w:t>
      </w:r>
      <w:r w:rsidR="00D7408D">
        <w:rPr>
          <w:rFonts w:ascii="Times New Roman" w:hAnsi="Times New Roman"/>
          <w:b/>
          <w:i/>
          <w:szCs w:val="28"/>
        </w:rPr>
        <w:t>ма</w:t>
      </w:r>
      <w:r w:rsidR="00732DFC">
        <w:rPr>
          <w:rFonts w:ascii="Times New Roman" w:hAnsi="Times New Roman"/>
          <w:b/>
          <w:i/>
          <w:szCs w:val="28"/>
        </w:rPr>
        <w:t>я 202</w:t>
      </w:r>
      <w:r w:rsidR="00F6289A">
        <w:rPr>
          <w:rFonts w:ascii="Times New Roman" w:hAnsi="Times New Roman"/>
          <w:b/>
          <w:i/>
          <w:szCs w:val="28"/>
        </w:rPr>
        <w:t>2</w:t>
      </w:r>
      <w:r w:rsidR="002A4307" w:rsidRPr="00390D17">
        <w:rPr>
          <w:rFonts w:ascii="Times New Roman" w:hAnsi="Times New Roman"/>
          <w:b/>
          <w:i/>
          <w:szCs w:val="28"/>
        </w:rPr>
        <w:t xml:space="preserve"> г.</w:t>
      </w:r>
      <w:r w:rsidR="002A4307" w:rsidRPr="00390D17">
        <w:rPr>
          <w:rFonts w:ascii="Times New Roman" w:hAnsi="Times New Roman"/>
          <w:b/>
          <w:i/>
          <w:sz w:val="24"/>
        </w:rPr>
        <w:t xml:space="preserve"> </w:t>
      </w:r>
      <w:r w:rsidR="002A4307" w:rsidRPr="00390D17">
        <w:rPr>
          <w:rFonts w:ascii="Times New Roman" w:hAnsi="Times New Roman"/>
          <w:sz w:val="24"/>
        </w:rPr>
        <w:t>проводит</w:t>
      </w:r>
    </w:p>
    <w:p w:rsidR="002A4307" w:rsidRPr="00390D17" w:rsidRDefault="00181523" w:rsidP="002A4307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III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2A4307" w:rsidRPr="00390D17">
        <w:rPr>
          <w:rFonts w:ascii="Times New Roman" w:hAnsi="Times New Roman"/>
          <w:b/>
          <w:color w:val="000000"/>
          <w:sz w:val="24"/>
        </w:rPr>
        <w:t>Международную научно-практическую конференцию</w:t>
      </w:r>
    </w:p>
    <w:p w:rsidR="002A4307" w:rsidRPr="00B47F79" w:rsidRDefault="002A4307" w:rsidP="002A4307">
      <w:pPr>
        <w:jc w:val="center"/>
        <w:rPr>
          <w:rFonts w:ascii="Times New Roman" w:hAnsi="Times New Roman"/>
          <w:b/>
          <w:sz w:val="24"/>
        </w:rPr>
      </w:pPr>
      <w:r w:rsidRPr="00B47F79">
        <w:rPr>
          <w:rFonts w:ascii="Times New Roman" w:hAnsi="Times New Roman"/>
          <w:b/>
          <w:sz w:val="24"/>
        </w:rPr>
        <w:t>«</w:t>
      </w:r>
      <w:r w:rsidR="00181523" w:rsidRPr="00B47F79">
        <w:rPr>
          <w:rFonts w:ascii="Times New Roman" w:hAnsi="Times New Roman"/>
          <w:b/>
          <w:color w:val="000000"/>
          <w:sz w:val="24"/>
        </w:rPr>
        <w:t>Перспективы развития высшей школы</w:t>
      </w:r>
      <w:r w:rsidRPr="00B47F79">
        <w:rPr>
          <w:rFonts w:ascii="Times New Roman" w:hAnsi="Times New Roman"/>
          <w:b/>
          <w:sz w:val="24"/>
        </w:rPr>
        <w:t>»</w:t>
      </w:r>
    </w:p>
    <w:p w:rsidR="002A4307" w:rsidRPr="00390D17" w:rsidRDefault="002A4307" w:rsidP="002A4307">
      <w:pPr>
        <w:jc w:val="center"/>
        <w:rPr>
          <w:rFonts w:ascii="Times New Roman" w:hAnsi="Times New Roman"/>
          <w:sz w:val="24"/>
        </w:rPr>
      </w:pPr>
    </w:p>
    <w:p w:rsidR="002A4307" w:rsidRPr="00390D17" w:rsidRDefault="007B25DE" w:rsidP="002A4307">
      <w:pPr>
        <w:ind w:firstLine="709"/>
        <w:jc w:val="both"/>
        <w:rPr>
          <w:rFonts w:ascii="Times New Roman" w:hAnsi="Times New Roman"/>
          <w:sz w:val="24"/>
        </w:rPr>
      </w:pPr>
      <w:r w:rsidRPr="00390D17">
        <w:rPr>
          <w:rFonts w:ascii="Times New Roman" w:hAnsi="Times New Roman"/>
          <w:sz w:val="24"/>
        </w:rPr>
        <w:t>В рамках М</w:t>
      </w:r>
      <w:r w:rsidR="002A4307" w:rsidRPr="00390D17">
        <w:rPr>
          <w:rFonts w:ascii="Times New Roman" w:hAnsi="Times New Roman"/>
          <w:sz w:val="24"/>
        </w:rPr>
        <w:t>еждународной научно-практической конференции планируется ра</w:t>
      </w:r>
      <w:r w:rsidR="002A4307" w:rsidRPr="00390D17">
        <w:rPr>
          <w:rFonts w:ascii="Times New Roman" w:hAnsi="Times New Roman"/>
          <w:sz w:val="24"/>
        </w:rPr>
        <w:t>с</w:t>
      </w:r>
      <w:r w:rsidR="002A4307" w:rsidRPr="00390D17">
        <w:rPr>
          <w:rFonts w:ascii="Times New Roman" w:hAnsi="Times New Roman"/>
          <w:sz w:val="24"/>
        </w:rPr>
        <w:t>смотрение в</w:t>
      </w:r>
      <w:r w:rsidR="002A4307" w:rsidRPr="00390D17">
        <w:rPr>
          <w:rFonts w:ascii="Times New Roman" w:hAnsi="Times New Roman"/>
          <w:sz w:val="24"/>
        </w:rPr>
        <w:t>о</w:t>
      </w:r>
      <w:r w:rsidR="002A4307" w:rsidRPr="00390D17">
        <w:rPr>
          <w:rFonts w:ascii="Times New Roman" w:hAnsi="Times New Roman"/>
          <w:sz w:val="24"/>
        </w:rPr>
        <w:t>просов по следующим секциям:</w:t>
      </w:r>
    </w:p>
    <w:p w:rsidR="003A3448" w:rsidRPr="00390D17" w:rsidRDefault="003A3448" w:rsidP="002A4307">
      <w:pPr>
        <w:ind w:firstLine="709"/>
        <w:jc w:val="both"/>
        <w:rPr>
          <w:rFonts w:ascii="Times New Roman" w:hAnsi="Times New Roman"/>
          <w:sz w:val="24"/>
        </w:rPr>
      </w:pPr>
    </w:p>
    <w:p w:rsidR="003A3448" w:rsidRPr="009866A5" w:rsidRDefault="002A4307" w:rsidP="00390D17">
      <w:pPr>
        <w:ind w:firstLine="851"/>
        <w:jc w:val="both"/>
        <w:rPr>
          <w:rFonts w:ascii="Times New Roman" w:hAnsi="Times New Roman"/>
          <w:sz w:val="24"/>
        </w:rPr>
      </w:pPr>
      <w:r w:rsidRPr="009866A5">
        <w:rPr>
          <w:rFonts w:ascii="Times New Roman" w:hAnsi="Times New Roman"/>
          <w:b/>
          <w:i/>
          <w:sz w:val="24"/>
        </w:rPr>
        <w:t>Секция 1</w:t>
      </w:r>
      <w:r w:rsidRPr="009866A5">
        <w:rPr>
          <w:rFonts w:ascii="Times New Roman" w:hAnsi="Times New Roman"/>
          <w:sz w:val="24"/>
        </w:rPr>
        <w:t xml:space="preserve">. </w:t>
      </w:r>
      <w:r w:rsidR="009866A5" w:rsidRPr="009866A5">
        <w:rPr>
          <w:rFonts w:ascii="Times New Roman" w:hAnsi="Times New Roman"/>
          <w:sz w:val="24"/>
          <w:shd w:val="clear" w:color="auto" w:fill="FFFFFF"/>
        </w:rPr>
        <w:t>Теория и методика профессионального образования</w:t>
      </w:r>
      <w:r w:rsidRPr="009866A5">
        <w:rPr>
          <w:rFonts w:ascii="Times New Roman" w:hAnsi="Times New Roman"/>
          <w:sz w:val="24"/>
        </w:rPr>
        <w:t>;</w:t>
      </w:r>
    </w:p>
    <w:p w:rsidR="003A3448" w:rsidRPr="009866A5" w:rsidRDefault="002A4307" w:rsidP="009866A5">
      <w:pPr>
        <w:ind w:firstLine="851"/>
        <w:jc w:val="both"/>
        <w:rPr>
          <w:rFonts w:ascii="Times New Roman" w:hAnsi="Times New Roman"/>
          <w:sz w:val="24"/>
        </w:rPr>
      </w:pPr>
      <w:r w:rsidRPr="009866A5">
        <w:rPr>
          <w:rFonts w:ascii="Times New Roman" w:hAnsi="Times New Roman"/>
          <w:b/>
          <w:i/>
          <w:sz w:val="24"/>
        </w:rPr>
        <w:t>Секция 2</w:t>
      </w:r>
      <w:r w:rsidRPr="009866A5">
        <w:rPr>
          <w:rFonts w:ascii="Times New Roman" w:hAnsi="Times New Roman"/>
          <w:sz w:val="24"/>
        </w:rPr>
        <w:t xml:space="preserve">. </w:t>
      </w:r>
      <w:r w:rsidR="009866A5" w:rsidRPr="009866A5">
        <w:rPr>
          <w:rFonts w:ascii="Times New Roman" w:hAnsi="Times New Roman"/>
          <w:sz w:val="24"/>
          <w:shd w:val="clear" w:color="auto" w:fill="FFFFFF"/>
        </w:rPr>
        <w:t>Актуальные вопросы современного образования</w:t>
      </w:r>
      <w:r w:rsidRPr="009866A5">
        <w:rPr>
          <w:rFonts w:ascii="Times New Roman" w:hAnsi="Times New Roman"/>
          <w:sz w:val="24"/>
        </w:rPr>
        <w:t>;</w:t>
      </w:r>
    </w:p>
    <w:p w:rsidR="002A4307" w:rsidRPr="009866A5" w:rsidRDefault="002A4307" w:rsidP="002A4307">
      <w:pPr>
        <w:ind w:firstLine="851"/>
        <w:jc w:val="both"/>
        <w:rPr>
          <w:rFonts w:ascii="Times New Roman" w:hAnsi="Times New Roman"/>
          <w:sz w:val="24"/>
        </w:rPr>
      </w:pPr>
      <w:r w:rsidRPr="009866A5">
        <w:rPr>
          <w:rFonts w:ascii="Times New Roman" w:hAnsi="Times New Roman"/>
          <w:b/>
          <w:i/>
          <w:sz w:val="24"/>
        </w:rPr>
        <w:t>Секция 3.</w:t>
      </w:r>
      <w:r w:rsidRPr="009866A5">
        <w:rPr>
          <w:rFonts w:ascii="Times New Roman" w:hAnsi="Times New Roman"/>
          <w:sz w:val="24"/>
        </w:rPr>
        <w:t xml:space="preserve"> </w:t>
      </w:r>
      <w:r w:rsidR="009866A5" w:rsidRPr="009866A5">
        <w:rPr>
          <w:rFonts w:ascii="Times New Roman" w:hAnsi="Times New Roman"/>
          <w:sz w:val="24"/>
        </w:rPr>
        <w:t>Культурология и филология: современные взгляды и исследования;</w:t>
      </w:r>
    </w:p>
    <w:p w:rsidR="009866A5" w:rsidRPr="009866A5" w:rsidRDefault="009866A5" w:rsidP="002A4307">
      <w:pPr>
        <w:ind w:firstLine="851"/>
        <w:jc w:val="both"/>
        <w:rPr>
          <w:rFonts w:ascii="Times New Roman" w:hAnsi="Times New Roman"/>
          <w:sz w:val="24"/>
        </w:rPr>
      </w:pPr>
      <w:r w:rsidRPr="009866A5">
        <w:rPr>
          <w:rFonts w:ascii="Times New Roman" w:hAnsi="Times New Roman"/>
          <w:b/>
          <w:i/>
          <w:sz w:val="24"/>
        </w:rPr>
        <w:t>Секция 4.</w:t>
      </w:r>
      <w:r w:rsidRPr="009866A5">
        <w:rPr>
          <w:rFonts w:ascii="Times New Roman" w:hAnsi="Times New Roman"/>
          <w:sz w:val="24"/>
        </w:rPr>
        <w:t xml:space="preserve"> Особенности воспитательной среды в высшей школе: традиции и инновации.</w:t>
      </w:r>
    </w:p>
    <w:p w:rsidR="003A3448" w:rsidRPr="00390D17" w:rsidRDefault="003A3448" w:rsidP="002A4307">
      <w:pPr>
        <w:ind w:firstLine="851"/>
        <w:jc w:val="both"/>
        <w:rPr>
          <w:rFonts w:ascii="Times New Roman" w:hAnsi="Times New Roman"/>
          <w:sz w:val="24"/>
        </w:rPr>
      </w:pPr>
    </w:p>
    <w:p w:rsidR="003A3448" w:rsidRPr="0020176E" w:rsidRDefault="007B25DE" w:rsidP="00732D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8F6CF5">
        <w:rPr>
          <w:rFonts w:ascii="Times New Roman" w:hAnsi="Times New Roman"/>
          <w:sz w:val="24"/>
        </w:rPr>
        <w:t>К участию в М</w:t>
      </w:r>
      <w:r w:rsidR="002A4307" w:rsidRPr="008F6CF5">
        <w:rPr>
          <w:rFonts w:ascii="Times New Roman" w:hAnsi="Times New Roman"/>
          <w:sz w:val="24"/>
        </w:rPr>
        <w:t xml:space="preserve">еждународной научно-практической конференции в </w:t>
      </w:r>
      <w:r w:rsidR="003F2F48" w:rsidRPr="008F6CF5">
        <w:rPr>
          <w:rFonts w:ascii="Times New Roman" w:hAnsi="Times New Roman"/>
          <w:sz w:val="24"/>
        </w:rPr>
        <w:t>очном</w:t>
      </w:r>
      <w:r w:rsidR="008F6CF5" w:rsidRPr="008F6CF5">
        <w:rPr>
          <w:rFonts w:ascii="Times New Roman" w:hAnsi="Times New Roman"/>
          <w:sz w:val="24"/>
        </w:rPr>
        <w:t xml:space="preserve">, </w:t>
      </w:r>
      <w:r w:rsidR="008F6CF5" w:rsidRPr="008F6CF5">
        <w:rPr>
          <w:rFonts w:ascii="Times New Roman" w:hAnsi="Times New Roman"/>
          <w:color w:val="000000"/>
          <w:sz w:val="24"/>
        </w:rPr>
        <w:t>очном (с публикацией), очно-дистанционном (для иногородних и иностранных граждан),</w:t>
      </w:r>
      <w:r w:rsidR="003F2F48" w:rsidRPr="008F6CF5">
        <w:rPr>
          <w:rFonts w:ascii="Times New Roman" w:hAnsi="Times New Roman"/>
          <w:sz w:val="24"/>
        </w:rPr>
        <w:t xml:space="preserve"> и </w:t>
      </w:r>
      <w:r w:rsidR="002A4307" w:rsidRPr="008F6CF5">
        <w:rPr>
          <w:rFonts w:ascii="Times New Roman" w:hAnsi="Times New Roman"/>
          <w:sz w:val="24"/>
        </w:rPr>
        <w:t>з</w:t>
      </w:r>
      <w:r w:rsidR="002A4307" w:rsidRPr="008F6CF5">
        <w:rPr>
          <w:rFonts w:ascii="Times New Roman" w:hAnsi="Times New Roman"/>
          <w:sz w:val="24"/>
        </w:rPr>
        <w:t>а</w:t>
      </w:r>
      <w:r w:rsidR="002A4307" w:rsidRPr="008F6CF5">
        <w:rPr>
          <w:rFonts w:ascii="Times New Roman" w:hAnsi="Times New Roman"/>
          <w:sz w:val="24"/>
        </w:rPr>
        <w:t>о</w:t>
      </w:r>
      <w:r w:rsidR="002A4307" w:rsidRPr="006572E8">
        <w:rPr>
          <w:rFonts w:ascii="Times New Roman" w:hAnsi="Times New Roman"/>
          <w:sz w:val="24"/>
        </w:rPr>
        <w:t>чном</w:t>
      </w:r>
      <w:r w:rsidR="002A4307" w:rsidRPr="00390D17">
        <w:rPr>
          <w:rFonts w:ascii="Times New Roman" w:hAnsi="Times New Roman"/>
          <w:sz w:val="24"/>
        </w:rPr>
        <w:t xml:space="preserve"> формате</w:t>
      </w:r>
      <w:r w:rsidR="002A4307" w:rsidRPr="00390D17">
        <w:rPr>
          <w:rFonts w:ascii="Times New Roman" w:hAnsi="Times New Roman"/>
          <w:b/>
          <w:i/>
          <w:sz w:val="24"/>
        </w:rPr>
        <w:t xml:space="preserve"> </w:t>
      </w:r>
      <w:r w:rsidR="002A4307" w:rsidRPr="00390D17">
        <w:rPr>
          <w:rFonts w:ascii="Times New Roman" w:hAnsi="Times New Roman"/>
          <w:sz w:val="24"/>
        </w:rPr>
        <w:t xml:space="preserve">приглашаются </w:t>
      </w:r>
      <w:r w:rsidR="00FF3C2D" w:rsidRPr="00FF3C2D">
        <w:rPr>
          <w:rFonts w:ascii="Times New Roman" w:hAnsi="Times New Roman"/>
          <w:color w:val="000000"/>
          <w:sz w:val="24"/>
        </w:rPr>
        <w:t>студенты, магистранты, аспиранты, молодые ученые (кандидаты наук в возрасте до 35 лет и доктора наук в возрасте до 40 лет), преподаватели и сотрудники высших и средних профессиональных учебных заведений, сотрудники научно-исследовательских институтов</w:t>
      </w:r>
      <w:r w:rsidR="002A4307" w:rsidRPr="00FF3C2D">
        <w:rPr>
          <w:rFonts w:ascii="Times New Roman" w:hAnsi="Times New Roman"/>
          <w:sz w:val="24"/>
        </w:rPr>
        <w:t xml:space="preserve">. </w:t>
      </w:r>
      <w:r w:rsidR="002A4307" w:rsidRPr="00251D88">
        <w:rPr>
          <w:rFonts w:ascii="Times New Roman" w:hAnsi="Times New Roman"/>
          <w:sz w:val="24"/>
        </w:rPr>
        <w:t>Доклады или тезисы докладов (при соблюдении необходимых треб</w:t>
      </w:r>
      <w:r w:rsidR="002A4307" w:rsidRPr="00251D88">
        <w:rPr>
          <w:rFonts w:ascii="Times New Roman" w:hAnsi="Times New Roman"/>
          <w:sz w:val="24"/>
        </w:rPr>
        <w:t>о</w:t>
      </w:r>
      <w:r w:rsidR="002A4307" w:rsidRPr="00251D88">
        <w:rPr>
          <w:rFonts w:ascii="Times New Roman" w:hAnsi="Times New Roman"/>
          <w:sz w:val="24"/>
        </w:rPr>
        <w:t>ваний) будут опубликованы в сборнике научных трудов.</w:t>
      </w:r>
      <w:r w:rsidR="002A4307" w:rsidRPr="0020176E">
        <w:rPr>
          <w:rFonts w:ascii="Times New Roman" w:hAnsi="Times New Roman"/>
          <w:sz w:val="24"/>
        </w:rPr>
        <w:t xml:space="preserve"> </w:t>
      </w:r>
    </w:p>
    <w:p w:rsidR="002A4307" w:rsidRPr="0020176E" w:rsidRDefault="002A4307" w:rsidP="002A4307">
      <w:pPr>
        <w:pStyle w:val="ae"/>
        <w:spacing w:before="0" w:beforeAutospacing="0" w:after="0" w:afterAutospacing="0"/>
        <w:ind w:firstLine="708"/>
        <w:jc w:val="both"/>
      </w:pPr>
      <w:r w:rsidRPr="0020176E">
        <w:t xml:space="preserve">Публикация материалов в сборнике научных трудов осуществляется </w:t>
      </w:r>
      <w:r w:rsidRPr="0020176E">
        <w:rPr>
          <w:b/>
          <w:bCs/>
        </w:rPr>
        <w:t xml:space="preserve">бесплатно. </w:t>
      </w:r>
      <w:r w:rsidRPr="0020176E">
        <w:t>Сборник им</w:t>
      </w:r>
      <w:r w:rsidR="007B25DE" w:rsidRPr="0020176E">
        <w:t>еет коды ISBN, УДК и ББК. С</w:t>
      </w:r>
      <w:r w:rsidRPr="0020176E">
        <w:t>татьи будут также размещаться в Научной электронной библиот</w:t>
      </w:r>
      <w:r w:rsidRPr="0020176E">
        <w:t>е</w:t>
      </w:r>
      <w:r w:rsidRPr="0020176E">
        <w:t xml:space="preserve">ке </w:t>
      </w:r>
      <w:r w:rsidRPr="0020176E">
        <w:rPr>
          <w:lang w:val="en-US"/>
        </w:rPr>
        <w:t>eLibrary</w:t>
      </w:r>
      <w:r w:rsidRPr="0020176E">
        <w:t xml:space="preserve"> (</w:t>
      </w:r>
      <w:r w:rsidRPr="0020176E">
        <w:rPr>
          <w:lang w:val="en-US"/>
        </w:rPr>
        <w:t>www</w:t>
      </w:r>
      <w:r w:rsidRPr="0020176E">
        <w:t>.</w:t>
      </w:r>
      <w:r w:rsidRPr="0020176E">
        <w:rPr>
          <w:lang w:val="en-US"/>
        </w:rPr>
        <w:t>elibrary</w:t>
      </w:r>
      <w:r w:rsidRPr="0020176E">
        <w:t>.</w:t>
      </w:r>
      <w:r w:rsidRPr="0020176E">
        <w:rPr>
          <w:lang w:val="en-US"/>
        </w:rPr>
        <w:t>ru</w:t>
      </w:r>
      <w:r w:rsidRPr="0020176E">
        <w:t>) и индексироваться в системе Science Index Российского индекса научного цитирования (</w:t>
      </w:r>
      <w:r w:rsidRPr="0020176E">
        <w:rPr>
          <w:b/>
          <w:bCs/>
        </w:rPr>
        <w:t>РИНЦ</w:t>
      </w:r>
      <w:r w:rsidRPr="0020176E">
        <w:t>).</w:t>
      </w:r>
    </w:p>
    <w:p w:rsidR="002A4307" w:rsidRPr="000C6957" w:rsidRDefault="002A4307" w:rsidP="00732DFC">
      <w:pPr>
        <w:ind w:firstLine="709"/>
        <w:jc w:val="both"/>
        <w:outlineLvl w:val="5"/>
        <w:rPr>
          <w:rFonts w:ascii="Times New Roman" w:hAnsi="Times New Roman"/>
          <w:sz w:val="24"/>
          <w:shd w:val="clear" w:color="auto" w:fill="FFFFFF"/>
        </w:rPr>
      </w:pPr>
      <w:r w:rsidRPr="0020176E">
        <w:rPr>
          <w:rFonts w:ascii="Times New Roman" w:hAnsi="Times New Roman"/>
          <w:bCs/>
          <w:iCs/>
          <w:sz w:val="24"/>
        </w:rPr>
        <w:t>Для участия в конференции в адрес оргкомитета</w:t>
      </w:r>
      <w:r w:rsidR="000C6957">
        <w:rPr>
          <w:rFonts w:ascii="Times New Roman" w:hAnsi="Times New Roman"/>
          <w:b/>
          <w:bCs/>
          <w:iCs/>
          <w:sz w:val="24"/>
        </w:rPr>
        <w:t xml:space="preserve"> до 30 апреля</w:t>
      </w:r>
      <w:r w:rsidR="00732DFC" w:rsidRPr="0020176E">
        <w:rPr>
          <w:rFonts w:ascii="Times New Roman" w:hAnsi="Times New Roman"/>
          <w:b/>
          <w:bCs/>
          <w:iCs/>
          <w:sz w:val="24"/>
        </w:rPr>
        <w:t xml:space="preserve"> 202</w:t>
      </w:r>
      <w:r w:rsidR="000C6957">
        <w:rPr>
          <w:rFonts w:ascii="Times New Roman" w:hAnsi="Times New Roman"/>
          <w:b/>
          <w:bCs/>
          <w:iCs/>
          <w:sz w:val="24"/>
        </w:rPr>
        <w:t>2</w:t>
      </w:r>
      <w:r w:rsidRPr="0020176E">
        <w:rPr>
          <w:rFonts w:ascii="Times New Roman" w:hAnsi="Times New Roman"/>
          <w:b/>
          <w:bCs/>
          <w:iCs/>
          <w:sz w:val="24"/>
        </w:rPr>
        <w:t xml:space="preserve"> года </w:t>
      </w:r>
      <w:r w:rsidRPr="0020176E">
        <w:rPr>
          <w:rFonts w:ascii="Times New Roman" w:hAnsi="Times New Roman"/>
          <w:bCs/>
          <w:iCs/>
          <w:sz w:val="24"/>
        </w:rPr>
        <w:t>нео</w:t>
      </w:r>
      <w:r w:rsidRPr="0020176E">
        <w:rPr>
          <w:rFonts w:ascii="Times New Roman" w:hAnsi="Times New Roman"/>
          <w:bCs/>
          <w:iCs/>
          <w:sz w:val="24"/>
        </w:rPr>
        <w:t>б</w:t>
      </w:r>
      <w:r w:rsidRPr="0020176E">
        <w:rPr>
          <w:rFonts w:ascii="Times New Roman" w:hAnsi="Times New Roman"/>
          <w:bCs/>
          <w:iCs/>
          <w:sz w:val="24"/>
        </w:rPr>
        <w:t xml:space="preserve">ходимо </w:t>
      </w:r>
      <w:r w:rsidR="007511D3">
        <w:rPr>
          <w:rFonts w:ascii="Times New Roman" w:hAnsi="Times New Roman"/>
          <w:bCs/>
          <w:iCs/>
          <w:sz w:val="24"/>
        </w:rPr>
        <w:t xml:space="preserve">предоставить Заявку, </w:t>
      </w:r>
      <w:r w:rsidR="007511D3">
        <w:rPr>
          <w:rFonts w:ascii="Times New Roman" w:hAnsi="Times New Roman"/>
          <w:iCs/>
          <w:sz w:val="24"/>
        </w:rPr>
        <w:t>Т</w:t>
      </w:r>
      <w:r w:rsidRPr="0020176E">
        <w:rPr>
          <w:rFonts w:ascii="Times New Roman" w:hAnsi="Times New Roman"/>
          <w:iCs/>
          <w:sz w:val="24"/>
        </w:rPr>
        <w:t>екст статьи, оформленный в соответствии с требованиями</w:t>
      </w:r>
      <w:r w:rsidRPr="0020176E">
        <w:rPr>
          <w:rFonts w:ascii="Times New Roman" w:hAnsi="Times New Roman"/>
          <w:sz w:val="24"/>
        </w:rPr>
        <w:t xml:space="preserve"> </w:t>
      </w:r>
      <w:r w:rsidR="007511D3">
        <w:rPr>
          <w:rFonts w:ascii="Times New Roman" w:hAnsi="Times New Roman"/>
          <w:sz w:val="24"/>
        </w:rPr>
        <w:t xml:space="preserve">и Согласие на размещение полного текста издания в научной электронной библиотеке </w:t>
      </w:r>
      <w:r w:rsidR="007511D3">
        <w:rPr>
          <w:rFonts w:ascii="Times New Roman" w:hAnsi="Times New Roman"/>
          <w:sz w:val="24"/>
          <w:lang w:val="en-US"/>
        </w:rPr>
        <w:t>eLIBRARY</w:t>
      </w:r>
      <w:r w:rsidR="007511D3" w:rsidRPr="007511D3">
        <w:rPr>
          <w:rFonts w:ascii="Times New Roman" w:hAnsi="Times New Roman"/>
          <w:sz w:val="24"/>
        </w:rPr>
        <w:t xml:space="preserve"> </w:t>
      </w:r>
      <w:r w:rsidRPr="0020176E">
        <w:rPr>
          <w:rFonts w:ascii="Times New Roman" w:hAnsi="Times New Roman"/>
          <w:sz w:val="24"/>
        </w:rPr>
        <w:t>(по эле</w:t>
      </w:r>
      <w:r w:rsidRPr="0020176E">
        <w:rPr>
          <w:rFonts w:ascii="Times New Roman" w:hAnsi="Times New Roman"/>
          <w:sz w:val="24"/>
        </w:rPr>
        <w:t>к</w:t>
      </w:r>
      <w:r w:rsidRPr="000C6957">
        <w:rPr>
          <w:rFonts w:ascii="Times New Roman" w:hAnsi="Times New Roman"/>
          <w:sz w:val="24"/>
        </w:rPr>
        <w:t xml:space="preserve">тронной почте </w:t>
      </w:r>
      <w:hyperlink r:id="rId8" w:history="1">
        <w:r w:rsidR="000C6957" w:rsidRPr="000C6957">
          <w:rPr>
            <w:rStyle w:val="a3"/>
            <w:sz w:val="24"/>
          </w:rPr>
          <w:t>sabitovaae@tyuiu.r</w:t>
        </w:r>
        <w:r w:rsidR="000C6957" w:rsidRPr="000C6957">
          <w:rPr>
            <w:rStyle w:val="a3"/>
            <w:sz w:val="24"/>
            <w:lang w:val="en-US"/>
          </w:rPr>
          <w:t>u</w:t>
        </w:r>
      </w:hyperlink>
      <w:r w:rsidR="00732DFC" w:rsidRPr="000C6957">
        <w:rPr>
          <w:rFonts w:ascii="Times New Roman" w:hAnsi="Times New Roman"/>
          <w:b/>
          <w:sz w:val="24"/>
        </w:rPr>
        <w:t xml:space="preserve"> </w:t>
      </w:r>
      <w:r w:rsidRPr="000C6957">
        <w:rPr>
          <w:rFonts w:ascii="Times New Roman" w:hAnsi="Times New Roman"/>
          <w:sz w:val="24"/>
        </w:rPr>
        <w:t>с указанием темы письма «</w:t>
      </w:r>
      <w:r w:rsidR="000C6957">
        <w:rPr>
          <w:rFonts w:ascii="Times New Roman" w:hAnsi="Times New Roman"/>
          <w:sz w:val="24"/>
        </w:rPr>
        <w:t>Конференция</w:t>
      </w:r>
      <w:r w:rsidRPr="000C6957">
        <w:rPr>
          <w:rFonts w:ascii="Times New Roman" w:hAnsi="Times New Roman"/>
          <w:sz w:val="24"/>
        </w:rPr>
        <w:t>»)</w:t>
      </w:r>
      <w:r w:rsidR="003A3448" w:rsidRPr="000C6957">
        <w:rPr>
          <w:rFonts w:ascii="Times New Roman" w:hAnsi="Times New Roman"/>
          <w:sz w:val="24"/>
        </w:rPr>
        <w:t>.</w:t>
      </w:r>
    </w:p>
    <w:p w:rsidR="003A3448" w:rsidRPr="0020176E" w:rsidRDefault="00133571" w:rsidP="00390D17">
      <w:pPr>
        <w:ind w:right="-2" w:firstLine="709"/>
        <w:jc w:val="both"/>
        <w:rPr>
          <w:rFonts w:ascii="Times New Roman" w:hAnsi="Times New Roman"/>
          <w:sz w:val="24"/>
        </w:rPr>
      </w:pPr>
      <w:r w:rsidRPr="00133571">
        <w:rPr>
          <w:rFonts w:ascii="Times New Roman" w:hAnsi="Times New Roman"/>
          <w:color w:val="000000"/>
          <w:sz w:val="24"/>
        </w:rPr>
        <w:t xml:space="preserve">Научные работы обучающихся по направлениям секций </w:t>
      </w:r>
      <w:r w:rsidRPr="00133571">
        <w:rPr>
          <w:rFonts w:ascii="Times New Roman" w:hAnsi="Times New Roman"/>
          <w:b/>
          <w:color w:val="000000"/>
          <w:sz w:val="24"/>
        </w:rPr>
        <w:t>без указания научного руководителя к участию в Конференции не допускаются</w:t>
      </w:r>
      <w:r w:rsidR="002A4307" w:rsidRPr="0020176E">
        <w:rPr>
          <w:rFonts w:ascii="Times New Roman" w:hAnsi="Times New Roman"/>
          <w:sz w:val="24"/>
        </w:rPr>
        <w:t>.</w:t>
      </w:r>
    </w:p>
    <w:p w:rsidR="00746484" w:rsidRDefault="00746484" w:rsidP="0063652C">
      <w:pPr>
        <w:ind w:right="-2"/>
        <w:rPr>
          <w:rFonts w:ascii="Times New Roman" w:hAnsi="Times New Roman"/>
          <w:b/>
          <w:i/>
          <w:sz w:val="24"/>
        </w:rPr>
      </w:pPr>
    </w:p>
    <w:p w:rsidR="002A4307" w:rsidRPr="00390D17" w:rsidRDefault="002A4307" w:rsidP="002A4307">
      <w:pPr>
        <w:ind w:right="-2"/>
        <w:jc w:val="center"/>
        <w:rPr>
          <w:rFonts w:ascii="Times New Roman" w:hAnsi="Times New Roman"/>
          <w:b/>
          <w:i/>
          <w:sz w:val="24"/>
        </w:rPr>
      </w:pPr>
      <w:r w:rsidRPr="00390D17">
        <w:rPr>
          <w:rFonts w:ascii="Times New Roman" w:hAnsi="Times New Roman"/>
          <w:b/>
          <w:i/>
          <w:sz w:val="24"/>
        </w:rPr>
        <w:t>Орган</w:t>
      </w:r>
      <w:r w:rsidR="007B25DE" w:rsidRPr="00390D17">
        <w:rPr>
          <w:rFonts w:ascii="Times New Roman" w:hAnsi="Times New Roman"/>
          <w:b/>
          <w:i/>
          <w:sz w:val="24"/>
        </w:rPr>
        <w:t>изационный взнос</w:t>
      </w:r>
      <w:r w:rsidRPr="00390D17">
        <w:rPr>
          <w:rFonts w:ascii="Times New Roman" w:hAnsi="Times New Roman"/>
          <w:b/>
          <w:i/>
          <w:sz w:val="24"/>
        </w:rPr>
        <w:t xml:space="preserve"> не пред</w:t>
      </w:r>
      <w:r w:rsidRPr="00390D17">
        <w:rPr>
          <w:rFonts w:ascii="Times New Roman" w:hAnsi="Times New Roman"/>
          <w:b/>
          <w:i/>
          <w:sz w:val="24"/>
        </w:rPr>
        <w:t>у</w:t>
      </w:r>
      <w:r w:rsidRPr="00390D17">
        <w:rPr>
          <w:rFonts w:ascii="Times New Roman" w:hAnsi="Times New Roman"/>
          <w:b/>
          <w:i/>
          <w:sz w:val="24"/>
        </w:rPr>
        <w:t>смотрен!</w:t>
      </w:r>
    </w:p>
    <w:p w:rsidR="00390D17" w:rsidRDefault="00390D17" w:rsidP="00BE5DA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iCs/>
          <w:sz w:val="24"/>
          <w:u w:val="single"/>
        </w:rPr>
      </w:pPr>
    </w:p>
    <w:p w:rsidR="00DE7217" w:rsidRDefault="00DE7217" w:rsidP="00732DF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iCs/>
          <w:sz w:val="24"/>
          <w:u w:val="single"/>
        </w:rPr>
      </w:pPr>
    </w:p>
    <w:p w:rsidR="00732DFC" w:rsidRDefault="00732DFC" w:rsidP="00732DF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/>
          <w:i/>
          <w:iCs/>
          <w:sz w:val="24"/>
          <w:u w:val="single"/>
        </w:rPr>
        <w:lastRenderedPageBreak/>
        <w:t xml:space="preserve">Требования </w:t>
      </w:r>
      <w:r>
        <w:rPr>
          <w:rFonts w:ascii="Times New Roman" w:hAnsi="Times New Roman"/>
          <w:b/>
          <w:i/>
          <w:sz w:val="24"/>
          <w:u w:val="single"/>
        </w:rPr>
        <w:t xml:space="preserve">к </w:t>
      </w:r>
      <w:r>
        <w:rPr>
          <w:rFonts w:ascii="Times New Roman" w:hAnsi="Times New Roman"/>
          <w:b/>
          <w:i/>
          <w:iCs/>
          <w:sz w:val="24"/>
          <w:u w:val="single"/>
        </w:rPr>
        <w:t xml:space="preserve">оформлению </w:t>
      </w:r>
      <w:r>
        <w:rPr>
          <w:rFonts w:ascii="Times New Roman" w:hAnsi="Times New Roman"/>
          <w:b/>
          <w:i/>
          <w:sz w:val="24"/>
          <w:u w:val="single"/>
        </w:rPr>
        <w:t>материалов (статей, тезисов)</w:t>
      </w:r>
      <w:r>
        <w:rPr>
          <w:rFonts w:ascii="Times New Roman" w:hAnsi="Times New Roman"/>
          <w:b/>
          <w:i/>
          <w:iCs/>
          <w:sz w:val="24"/>
          <w:u w:val="single"/>
        </w:rPr>
        <w:t>:</w:t>
      </w:r>
    </w:p>
    <w:p w:rsidR="00732DFC" w:rsidRDefault="00732DFC" w:rsidP="00732DF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i/>
          <w:iCs/>
          <w:sz w:val="24"/>
          <w:u w:val="single"/>
        </w:rPr>
      </w:pPr>
    </w:p>
    <w:p w:rsidR="007511D3" w:rsidRPr="007511D3" w:rsidRDefault="007511D3" w:rsidP="007511D3">
      <w:pPr>
        <w:ind w:firstLine="851"/>
        <w:jc w:val="both"/>
        <w:rPr>
          <w:bCs/>
          <w:color w:val="000000"/>
          <w:sz w:val="24"/>
        </w:rPr>
      </w:pPr>
      <w:r w:rsidRPr="007511D3">
        <w:rPr>
          <w:b/>
          <w:i/>
          <w:color w:val="000000"/>
          <w:sz w:val="24"/>
        </w:rPr>
        <w:t>Формат</w:t>
      </w:r>
      <w:r w:rsidRPr="007511D3">
        <w:rPr>
          <w:color w:val="000000"/>
          <w:sz w:val="24"/>
        </w:rPr>
        <w:t xml:space="preserve">. </w:t>
      </w:r>
      <w:r w:rsidRPr="007511D3">
        <w:rPr>
          <w:color w:val="000000"/>
          <w:sz w:val="24"/>
          <w:lang w:val="en-US"/>
        </w:rPr>
        <w:t>MS</w:t>
      </w:r>
      <w:r w:rsidRPr="007511D3">
        <w:rPr>
          <w:color w:val="000000"/>
          <w:sz w:val="24"/>
        </w:rPr>
        <w:t xml:space="preserve"> </w:t>
      </w:r>
      <w:r w:rsidRPr="007511D3">
        <w:rPr>
          <w:color w:val="000000"/>
          <w:sz w:val="24"/>
          <w:lang w:val="en-US"/>
        </w:rPr>
        <w:t>Word</w:t>
      </w:r>
      <w:r w:rsidRPr="007511D3">
        <w:rPr>
          <w:color w:val="000000"/>
          <w:sz w:val="24"/>
        </w:rPr>
        <w:t xml:space="preserve">. Используемые изображения должны быть формата TIFF, JPEG, PNG и иметь разрешение 300 </w:t>
      </w:r>
      <w:r w:rsidRPr="007511D3">
        <w:rPr>
          <w:color w:val="000000"/>
          <w:sz w:val="24"/>
          <w:lang w:val="en-US"/>
        </w:rPr>
        <w:t>d</w:t>
      </w:r>
      <w:r w:rsidRPr="007511D3">
        <w:rPr>
          <w:color w:val="000000"/>
          <w:sz w:val="24"/>
        </w:rPr>
        <w:t xml:space="preserve">pi. </w:t>
      </w:r>
      <w:r w:rsidRPr="007511D3">
        <w:rPr>
          <w:bCs/>
          <w:i/>
          <w:color w:val="000000"/>
          <w:sz w:val="24"/>
        </w:rPr>
        <w:t>Объем</w:t>
      </w:r>
      <w:r w:rsidRPr="007511D3">
        <w:rPr>
          <w:bCs/>
          <w:color w:val="000000"/>
          <w:sz w:val="24"/>
        </w:rPr>
        <w:t xml:space="preserve"> – 3-5 страниц оригинального текста. </w:t>
      </w:r>
      <w:r w:rsidRPr="007511D3">
        <w:rPr>
          <w:i/>
          <w:color w:val="000000"/>
          <w:sz w:val="24"/>
        </w:rPr>
        <w:t>Шрифт</w:t>
      </w:r>
      <w:r w:rsidRPr="007511D3">
        <w:rPr>
          <w:color w:val="000000"/>
          <w:sz w:val="24"/>
        </w:rPr>
        <w:t xml:space="preserve"> Times New Roman – прямой, размер – 14;</w:t>
      </w:r>
      <w:r w:rsidRPr="007511D3">
        <w:rPr>
          <w:rFonts w:ascii="Arial" w:hAnsi="Arial" w:cs="Arial"/>
          <w:color w:val="333333"/>
          <w:sz w:val="24"/>
        </w:rPr>
        <w:t xml:space="preserve"> </w:t>
      </w:r>
      <w:r w:rsidRPr="007511D3">
        <w:rPr>
          <w:color w:val="000000"/>
          <w:sz w:val="24"/>
        </w:rPr>
        <w:t>выравнивание по ширине листа;</w:t>
      </w:r>
      <w:r w:rsidRPr="007511D3">
        <w:rPr>
          <w:bCs/>
          <w:color w:val="000000"/>
          <w:sz w:val="24"/>
        </w:rPr>
        <w:t xml:space="preserve"> междустрочный интервал – одинарный, абзацный отступ – 1,25; формат листа – А4, ориентация – книжная. Мелкий шрифт (11-го или 12-го кегля) в случае необходимости допускается только в таблицах. </w:t>
      </w:r>
      <w:r w:rsidRPr="007511D3">
        <w:rPr>
          <w:bCs/>
          <w:i/>
          <w:color w:val="000000"/>
          <w:sz w:val="24"/>
        </w:rPr>
        <w:t>Номер страницы</w:t>
      </w:r>
      <w:r w:rsidRPr="007511D3">
        <w:rPr>
          <w:bCs/>
          <w:color w:val="000000"/>
          <w:sz w:val="24"/>
        </w:rPr>
        <w:t xml:space="preserve"> проставляется внизу посередине листа (от края до номера страницы – 2,0 см). Колонцифра должна быть того же размера, что и основной текст. </w:t>
      </w:r>
      <w:r w:rsidRPr="007511D3">
        <w:rPr>
          <w:bCs/>
          <w:i/>
          <w:color w:val="000000"/>
          <w:sz w:val="24"/>
        </w:rPr>
        <w:t>Размеры полей</w:t>
      </w:r>
      <w:r w:rsidRPr="007511D3">
        <w:rPr>
          <w:bCs/>
          <w:color w:val="000000"/>
          <w:sz w:val="24"/>
        </w:rPr>
        <w:t>: слева и справа – 2,5 см, сверху – 2 см, снизу – 3 см.</w:t>
      </w:r>
    </w:p>
    <w:p w:rsidR="007511D3" w:rsidRPr="007511D3" w:rsidRDefault="007511D3" w:rsidP="007511D3">
      <w:pPr>
        <w:ind w:firstLine="851"/>
        <w:jc w:val="both"/>
        <w:rPr>
          <w:color w:val="000000"/>
          <w:sz w:val="24"/>
        </w:rPr>
      </w:pPr>
      <w:r w:rsidRPr="007511D3">
        <w:rPr>
          <w:b/>
          <w:bCs/>
          <w:i/>
          <w:color w:val="000000"/>
          <w:sz w:val="24"/>
        </w:rPr>
        <w:t>Оформление статьи</w:t>
      </w:r>
      <w:r w:rsidRPr="007511D3">
        <w:rPr>
          <w:bCs/>
          <w:color w:val="000000"/>
          <w:sz w:val="24"/>
        </w:rPr>
        <w:t>. Название статьи: заглавные буквы, жирное прямое начертание, выравнивание по центру через одинарный интервал. Через два интервала после названия доклада – инициалы, фамилия автора, ученая степень, ученое звание, должность, название организации строчными буквами, курсивом, с одинарным межстрочным интервалом, страна. Через два интервала после указания авторов – аннотация (до 50 слов), ключевые слова (до 8 слов), текст (тезисы) доклада.</w:t>
      </w:r>
    </w:p>
    <w:p w:rsidR="007511D3" w:rsidRPr="007511D3" w:rsidRDefault="007511D3" w:rsidP="007511D3">
      <w:pPr>
        <w:ind w:firstLine="851"/>
        <w:jc w:val="both"/>
        <w:rPr>
          <w:color w:val="000000"/>
          <w:sz w:val="24"/>
        </w:rPr>
      </w:pPr>
      <w:r w:rsidRPr="007511D3">
        <w:rPr>
          <w:b/>
          <w:bCs/>
          <w:i/>
          <w:color w:val="000000"/>
          <w:sz w:val="24"/>
        </w:rPr>
        <w:t>Иллюстрации и таблицы</w:t>
      </w:r>
      <w:r w:rsidRPr="007511D3">
        <w:rPr>
          <w:bCs/>
          <w:color w:val="000000"/>
          <w:sz w:val="24"/>
        </w:rPr>
        <w:t xml:space="preserve"> не должны выходить на поля документа. </w:t>
      </w:r>
      <w:r w:rsidRPr="007511D3">
        <w:rPr>
          <w:b/>
          <w:bCs/>
          <w:i/>
          <w:color w:val="000000"/>
          <w:sz w:val="24"/>
        </w:rPr>
        <w:t>Названия рисунков</w:t>
      </w:r>
      <w:r w:rsidRPr="007511D3">
        <w:rPr>
          <w:bCs/>
          <w:color w:val="000000"/>
          <w:sz w:val="24"/>
        </w:rPr>
        <w:t xml:space="preserve"> размещаются под рисунками с выравниванием по центру.</w:t>
      </w:r>
      <w:r w:rsidRPr="007511D3">
        <w:rPr>
          <w:color w:val="000000"/>
          <w:sz w:val="24"/>
        </w:rPr>
        <w:t xml:space="preserve">  Например: Рис. 1. Структурные блоки исследовательской деятельности инженера. </w:t>
      </w:r>
      <w:r w:rsidRPr="007511D3">
        <w:rPr>
          <w:b/>
          <w:bCs/>
          <w:i/>
          <w:color w:val="000000"/>
          <w:sz w:val="24"/>
        </w:rPr>
        <w:t>Названия таблиц</w:t>
      </w:r>
      <w:r w:rsidRPr="007511D3">
        <w:rPr>
          <w:bCs/>
          <w:color w:val="000000"/>
          <w:sz w:val="24"/>
        </w:rPr>
        <w:t xml:space="preserve"> размещаются над таблицами: номер таблицы (Таблица №…) — в 1-й строке, выравнивание вправо; обязательно название таблицы – во 2-й строке, выравнивание по центру. </w:t>
      </w:r>
      <w:r w:rsidRPr="007511D3">
        <w:rPr>
          <w:color w:val="000000"/>
          <w:sz w:val="24"/>
        </w:rPr>
        <w:t xml:space="preserve">Например, Таблица 1. Результаты экспериментов в малых группах. На все рисунки (!), таблицы (!) должны быть ссылки в тексте статьи, например: Данные представлены на рис. 2, в табл. 5. Или в скобках: (рис. 2). Все </w:t>
      </w:r>
      <w:r w:rsidRPr="007511D3">
        <w:rPr>
          <w:b/>
          <w:i/>
          <w:color w:val="000000"/>
          <w:sz w:val="24"/>
        </w:rPr>
        <w:t>формулы</w:t>
      </w:r>
      <w:r w:rsidRPr="007511D3">
        <w:rPr>
          <w:color w:val="000000"/>
          <w:sz w:val="24"/>
        </w:rPr>
        <w:t xml:space="preserve"> набираются в Math Type, 10 кегль и обязательно (!) нумеруются.</w:t>
      </w:r>
    </w:p>
    <w:p w:rsidR="007511D3" w:rsidRPr="007511D3" w:rsidRDefault="007511D3" w:rsidP="007511D3">
      <w:pPr>
        <w:ind w:firstLine="851"/>
        <w:jc w:val="both"/>
        <w:rPr>
          <w:color w:val="000000"/>
          <w:sz w:val="24"/>
        </w:rPr>
      </w:pPr>
      <w:r w:rsidRPr="007511D3">
        <w:rPr>
          <w:b/>
          <w:i/>
          <w:color w:val="000000"/>
          <w:sz w:val="24"/>
        </w:rPr>
        <w:t>Все источники и литература</w:t>
      </w:r>
      <w:r w:rsidRPr="007511D3">
        <w:rPr>
          <w:color w:val="000000"/>
          <w:sz w:val="24"/>
        </w:rPr>
        <w:t xml:space="preserve"> указываются в тексте работы. Например, [1. С. 3]. Полное их описание приводится после работы в порядке упоминания в тексте (не в алфавитном порядке). Если есть ссылка на уже упоминавшийся источник, не нумеровать его заново, а дать в тексте под тем номером, под которым он встречается впервые. Под одним номером необходимо описывать по одному источнику. Список литературы оформляется в соответствии с ГОСТ Р 7.0.100-2018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 том числе и электронные ресурсы).</w:t>
      </w:r>
    </w:p>
    <w:p w:rsidR="007511D3" w:rsidRPr="007511D3" w:rsidRDefault="007511D3" w:rsidP="007511D3">
      <w:pPr>
        <w:ind w:firstLine="851"/>
        <w:jc w:val="both"/>
        <w:rPr>
          <w:color w:val="000000"/>
          <w:sz w:val="24"/>
        </w:rPr>
      </w:pPr>
      <w:r w:rsidRPr="007511D3">
        <w:rPr>
          <w:color w:val="000000"/>
          <w:sz w:val="24"/>
        </w:rPr>
        <w:t>Рукописи, не отвечающие данным требованиям, возвращаются автору на доработку или отклоняются.</w:t>
      </w:r>
    </w:p>
    <w:p w:rsidR="00732DFC" w:rsidRDefault="00732DFC" w:rsidP="00732DFC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Степень уникальности</w:t>
      </w:r>
      <w:r>
        <w:rPr>
          <w:rFonts w:ascii="Times New Roman" w:hAnsi="Times New Roman"/>
          <w:sz w:val="24"/>
        </w:rPr>
        <w:t xml:space="preserve"> научной статьи должна составлять </w:t>
      </w:r>
      <w:r w:rsidR="00DA02EB">
        <w:rPr>
          <w:rFonts w:ascii="Times New Roman" w:hAnsi="Times New Roman"/>
          <w:b/>
          <w:sz w:val="24"/>
        </w:rPr>
        <w:t>не менее 50</w:t>
      </w:r>
      <w:r w:rsidR="000672A3" w:rsidRPr="000672A3">
        <w:rPr>
          <w:rFonts w:ascii="Times New Roman" w:hAnsi="Times New Roman"/>
          <w:b/>
          <w:sz w:val="24"/>
        </w:rPr>
        <w:t>%</w:t>
      </w:r>
      <w:r w:rsidR="000672A3" w:rsidRPr="000672A3">
        <w:rPr>
          <w:rFonts w:ascii="Times New Roman" w:hAnsi="Times New Roman"/>
          <w:sz w:val="24"/>
        </w:rPr>
        <w:t>,</w:t>
      </w:r>
      <w:r w:rsidR="000672A3" w:rsidRPr="000672A3">
        <w:rPr>
          <w:rFonts w:ascii="Times New Roman" w:hAnsi="Times New Roman"/>
          <w:b/>
          <w:sz w:val="24"/>
        </w:rPr>
        <w:t xml:space="preserve"> </w:t>
      </w:r>
      <w:r w:rsidR="000672A3" w:rsidRPr="000672A3">
        <w:rPr>
          <w:rFonts w:ascii="Times New Roman" w:hAnsi="Times New Roman"/>
          <w:color w:val="000000"/>
          <w:sz w:val="24"/>
        </w:rPr>
        <w:t>работы проверяются на оригинальность текста в программе «Антиплагиат.Вуз»</w:t>
      </w:r>
      <w:r>
        <w:rPr>
          <w:rFonts w:ascii="Times New Roman" w:hAnsi="Times New Roman"/>
          <w:sz w:val="24"/>
        </w:rPr>
        <w:t>.</w:t>
      </w:r>
    </w:p>
    <w:p w:rsidR="00732DFC" w:rsidRDefault="00732DFC" w:rsidP="00732DFC">
      <w:pPr>
        <w:ind w:firstLine="72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732DFC" w:rsidRPr="00841682" w:rsidRDefault="00732DFC" w:rsidP="00841682">
      <w:pPr>
        <w:ind w:firstLine="720"/>
        <w:jc w:val="center"/>
        <w:rPr>
          <w:rFonts w:ascii="Times New Roman" w:hAnsi="Times New Roman"/>
          <w:b/>
          <w:i/>
          <w:sz w:val="24"/>
          <w:u w:val="single"/>
        </w:rPr>
      </w:pPr>
      <w:r w:rsidRPr="0063652C">
        <w:rPr>
          <w:rFonts w:ascii="Times New Roman" w:hAnsi="Times New Roman"/>
          <w:b/>
          <w:i/>
          <w:sz w:val="24"/>
          <w:u w:val="single"/>
        </w:rPr>
        <w:t>Порядок оформления материалов:</w:t>
      </w:r>
    </w:p>
    <w:p w:rsidR="00732DFC" w:rsidRPr="00461DF2" w:rsidRDefault="0063652C" w:rsidP="00732DF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Образец</w:t>
      </w:r>
      <w:r w:rsidR="00732DFC" w:rsidRPr="00461DF2">
        <w:rPr>
          <w:rFonts w:ascii="Times New Roman" w:hAnsi="Times New Roman"/>
          <w:b/>
          <w:sz w:val="24"/>
        </w:rPr>
        <w:t>:</w:t>
      </w:r>
    </w:p>
    <w:p w:rsidR="00461DF2" w:rsidRPr="006040B4" w:rsidRDefault="00461DF2" w:rsidP="00461DF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40B4">
        <w:rPr>
          <w:b/>
          <w:color w:val="000000"/>
          <w:sz w:val="28"/>
          <w:szCs w:val="28"/>
        </w:rPr>
        <w:t>ИТОГИ ТЕСТИРОВАНИЯ В КУРСЕ «ХИМИЯ НЕФТИ И ГАЗА»</w:t>
      </w:r>
    </w:p>
    <w:p w:rsidR="00461DF2" w:rsidRPr="006040B4" w:rsidRDefault="00461DF2" w:rsidP="00461DF2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61DF2" w:rsidRPr="006040B4" w:rsidRDefault="00461DF2" w:rsidP="00461DF2">
      <w:pPr>
        <w:pStyle w:val="ae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6040B4">
        <w:rPr>
          <w:i/>
          <w:color w:val="000000"/>
          <w:sz w:val="28"/>
          <w:szCs w:val="28"/>
        </w:rPr>
        <w:t>О.Л. Шепелюк, к.х.н., доцент кафедры ЕНГД,</w:t>
      </w:r>
    </w:p>
    <w:p w:rsidR="00461DF2" w:rsidRPr="006040B4" w:rsidRDefault="00461DF2" w:rsidP="00461DF2">
      <w:pPr>
        <w:pStyle w:val="ae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6040B4">
        <w:rPr>
          <w:i/>
          <w:color w:val="000000"/>
          <w:sz w:val="28"/>
          <w:szCs w:val="28"/>
        </w:rPr>
        <w:t>ТИУ, филиал в г. Сургуте, г. Сургут, РФ</w:t>
      </w:r>
    </w:p>
    <w:p w:rsidR="00461DF2" w:rsidRPr="006040B4" w:rsidRDefault="00461DF2" w:rsidP="00461DF2">
      <w:pPr>
        <w:pStyle w:val="ae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p w:rsidR="00461DF2" w:rsidRPr="006040B4" w:rsidRDefault="00461DF2" w:rsidP="00461DF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B4">
        <w:rPr>
          <w:b/>
          <w:i/>
          <w:color w:val="000000"/>
          <w:sz w:val="28"/>
          <w:szCs w:val="28"/>
        </w:rPr>
        <w:t>Аннотация</w:t>
      </w:r>
      <w:r w:rsidRPr="006040B4">
        <w:rPr>
          <w:color w:val="000000"/>
          <w:sz w:val="28"/>
          <w:szCs w:val="28"/>
        </w:rPr>
        <w:t>: (на русском языке).</w:t>
      </w:r>
    </w:p>
    <w:p w:rsidR="00461DF2" w:rsidRPr="006040B4" w:rsidRDefault="00461DF2" w:rsidP="0084168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B4">
        <w:rPr>
          <w:b/>
          <w:i/>
          <w:color w:val="000000"/>
          <w:sz w:val="28"/>
          <w:szCs w:val="28"/>
        </w:rPr>
        <w:t>Ключевые слова</w:t>
      </w:r>
      <w:r w:rsidRPr="006040B4">
        <w:rPr>
          <w:color w:val="000000"/>
          <w:sz w:val="28"/>
          <w:szCs w:val="28"/>
        </w:rPr>
        <w:t>: (на русском языке).</w:t>
      </w:r>
    </w:p>
    <w:p w:rsidR="00461DF2" w:rsidRPr="006040B4" w:rsidRDefault="00461DF2" w:rsidP="00461DF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40B4">
        <w:rPr>
          <w:color w:val="000000"/>
          <w:sz w:val="28"/>
          <w:szCs w:val="28"/>
        </w:rPr>
        <w:lastRenderedPageBreak/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Текст…</w:t>
      </w:r>
    </w:p>
    <w:p w:rsidR="00461DF2" w:rsidRPr="006040B4" w:rsidRDefault="00461DF2" w:rsidP="00461DF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61DF2" w:rsidRDefault="00461DF2" w:rsidP="00461DF2">
      <w:pPr>
        <w:pStyle w:val="ae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040B4">
        <w:rPr>
          <w:b/>
          <w:color w:val="000000"/>
          <w:sz w:val="28"/>
          <w:szCs w:val="28"/>
        </w:rPr>
        <w:t>Список литературы</w:t>
      </w:r>
    </w:p>
    <w:p w:rsidR="00461DF2" w:rsidRPr="00461DF2" w:rsidRDefault="00461DF2" w:rsidP="00461DF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1E38">
        <w:rPr>
          <w:rFonts w:ascii="Times New Roman" w:hAnsi="Times New Roman"/>
          <w:sz w:val="28"/>
          <w:szCs w:val="28"/>
        </w:rPr>
        <w:t>(представить в соответствии с требованиями БИК ТИУ)</w:t>
      </w:r>
    </w:p>
    <w:p w:rsidR="00461DF2" w:rsidRPr="005220C0" w:rsidRDefault="00461DF2" w:rsidP="00461DF2">
      <w:pPr>
        <w:pStyle w:val="ae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461DF2" w:rsidRDefault="00461DF2" w:rsidP="00461DF2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</w:p>
    <w:p w:rsidR="00461DF2" w:rsidRDefault="00461DF2" w:rsidP="00461DF2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951FFD" w:rsidRPr="00461DF2" w:rsidRDefault="00461DF2" w:rsidP="00461DF2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732DFC" w:rsidRPr="00951FFD" w:rsidRDefault="00732DFC" w:rsidP="00732DFC">
      <w:pPr>
        <w:jc w:val="center"/>
        <w:rPr>
          <w:rFonts w:ascii="Times New Roman" w:hAnsi="Times New Roman"/>
          <w:color w:val="000000"/>
          <w:sz w:val="24"/>
          <w:szCs w:val="28"/>
        </w:rPr>
      </w:pPr>
      <w:r w:rsidRPr="00951FFD">
        <w:rPr>
          <w:rFonts w:ascii="Times New Roman" w:hAnsi="Times New Roman"/>
          <w:b/>
          <w:i/>
          <w:color w:val="000000"/>
          <w:sz w:val="24"/>
          <w:szCs w:val="28"/>
        </w:rPr>
        <w:t>Примеры оформления</w:t>
      </w:r>
      <w:r w:rsidRPr="00951FFD">
        <w:rPr>
          <w:rFonts w:ascii="Times New Roman" w:hAnsi="Times New Roman"/>
          <w:color w:val="000000"/>
          <w:sz w:val="24"/>
          <w:szCs w:val="28"/>
        </w:rPr>
        <w:t xml:space="preserve"> БИБЛИОГРАФИЧЕСКОГО СПИСКА</w:t>
      </w:r>
    </w:p>
    <w:p w:rsidR="00732DFC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Книга одного автора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 xml:space="preserve">1. Мазалов, В. В. Математическая теория игр и приложения / В. В. Мазалов. - Москва: Лань, 2017. - 448 с.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Книга двух-трех авторов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2. Агафонова, Н. Н. Гражданское право: учеб. пособие для вузов / Н. Н. Агаф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 xml:space="preserve">нова, Т. В. Богачева, Л. И. Глушкова. – Изд. 2-е, перераб. и доп. – Саратов: Юрист, 2011. – 542 с.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Книга четырех авторов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3. Английский язык для инженеров: учебник для студентов вузов / Т. Ю. Пол</w:t>
      </w:r>
      <w:r w:rsidRPr="00951FFD">
        <w:rPr>
          <w:rFonts w:ascii="Times New Roman" w:hAnsi="Times New Roman"/>
          <w:color w:val="000000"/>
          <w:sz w:val="24"/>
        </w:rPr>
        <w:t>я</w:t>
      </w:r>
      <w:r w:rsidRPr="00951FFD">
        <w:rPr>
          <w:rFonts w:ascii="Times New Roman" w:hAnsi="Times New Roman"/>
          <w:color w:val="000000"/>
          <w:sz w:val="24"/>
        </w:rPr>
        <w:t xml:space="preserve">кова, А. Н. Швецов, А. А. Суконщиков, Д. В. Кочкин. - Москва: Академия, 2016. - 559 с.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Книга пяти и более авторов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4. Распределенные интеллектуальные информационные системы и среды: мон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>графия / А. Н. Швецов, А. А. Суконщиков, Д. В. Кочкин [и др.] – Курск : Университе</w:t>
      </w:r>
      <w:r w:rsidRPr="00951FFD">
        <w:rPr>
          <w:rFonts w:ascii="Times New Roman" w:hAnsi="Times New Roman"/>
          <w:color w:val="000000"/>
          <w:sz w:val="24"/>
        </w:rPr>
        <w:t>т</w:t>
      </w:r>
      <w:r w:rsidRPr="00951FFD">
        <w:rPr>
          <w:rFonts w:ascii="Times New Roman" w:hAnsi="Times New Roman"/>
          <w:color w:val="000000"/>
          <w:sz w:val="24"/>
        </w:rPr>
        <w:t>ская книга, 2017. – 196 с. – Текст: непосредстве</w:t>
      </w:r>
      <w:r w:rsidRPr="00951FFD">
        <w:rPr>
          <w:rFonts w:ascii="Times New Roman" w:hAnsi="Times New Roman"/>
          <w:color w:val="000000"/>
          <w:sz w:val="24"/>
        </w:rPr>
        <w:t>н</w:t>
      </w:r>
      <w:r w:rsidRPr="00951FFD">
        <w:rPr>
          <w:rFonts w:ascii="Times New Roman" w:hAnsi="Times New Roman"/>
          <w:color w:val="000000"/>
          <w:sz w:val="24"/>
        </w:rPr>
        <w:t xml:space="preserve">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Книга под общей редакцией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 xml:space="preserve">5. Эксплуатация магистральных газопроводов: учебное пособие / ТюмГНГУ; ред. Ю. Д. Земенков. - Тюмень: Вектор Бук, 2009. - 526 с.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Статья из журнала четырех и менее авторов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6. Афанасьев, А. А. Совмещенное исполнение электрической машины и магни</w:t>
      </w:r>
      <w:r w:rsidRPr="00951FFD">
        <w:rPr>
          <w:rFonts w:ascii="Times New Roman" w:hAnsi="Times New Roman"/>
          <w:color w:val="000000"/>
          <w:sz w:val="24"/>
        </w:rPr>
        <w:t>т</w:t>
      </w:r>
      <w:r w:rsidRPr="00951FFD">
        <w:rPr>
          <w:rFonts w:ascii="Times New Roman" w:hAnsi="Times New Roman"/>
          <w:color w:val="000000"/>
          <w:sz w:val="24"/>
        </w:rPr>
        <w:t>ного редуктора / А. А. Афанасьев, И. И. Иванов – Текст: непосредственный // Электр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 xml:space="preserve">техника. - 2017. - № 1. - С. 34-42.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Статья из журнала пяти и более авторов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7. Влияние условий эксплуатации на наработку штанговых винтовых насосных установок / Б. М. Латыпов, С. А. Дремлюга, Е. В. Чупашева [и др.]. – Текст: непосре</w:t>
      </w:r>
      <w:r w:rsidRPr="00951FFD">
        <w:rPr>
          <w:rFonts w:ascii="Times New Roman" w:hAnsi="Times New Roman"/>
          <w:color w:val="000000"/>
          <w:sz w:val="24"/>
        </w:rPr>
        <w:t>д</w:t>
      </w:r>
      <w:r w:rsidRPr="00951FFD">
        <w:rPr>
          <w:rFonts w:ascii="Times New Roman" w:hAnsi="Times New Roman"/>
          <w:color w:val="000000"/>
          <w:sz w:val="24"/>
        </w:rPr>
        <w:t xml:space="preserve">ственный // Нефтегазовое дело. - 2016. - Т. 15, № 2. -  С. 55-60. </w:t>
      </w:r>
    </w:p>
    <w:p w:rsidR="00CF2456" w:rsidRDefault="00CF2456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Статья из сборника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8. Шалкина Т. Н. Использование метода экспертных оценок при оценке готовн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>сти выпускников к профессиональной деятельности / Т. Н. Шалкина, Д. Р. Николаева. – Текст: непосредственный // Актуальные в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 xml:space="preserve">просы современной науки: материалы XVI Междунар. науч.-практ. конф. – Москва, 2012. – С. 199-205.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Электронный ресурс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9. ЛУКОЙЛ: Нефтяная компания: сайт. – URL: http://www.lukoil.ru (дата обр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 xml:space="preserve">щения: 09.06.2019). – Текст: электронный.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Электронный ресурс – статья из журнала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10. Янина, О. Н. Особенности функционирования и развития рынка акций в Ро</w:t>
      </w:r>
      <w:r w:rsidRPr="00951FFD">
        <w:rPr>
          <w:rFonts w:ascii="Times New Roman" w:hAnsi="Times New Roman"/>
          <w:color w:val="000000"/>
          <w:sz w:val="24"/>
        </w:rPr>
        <w:t>с</w:t>
      </w:r>
      <w:r w:rsidRPr="00951FFD">
        <w:rPr>
          <w:rFonts w:ascii="Times New Roman" w:hAnsi="Times New Roman"/>
          <w:color w:val="000000"/>
          <w:sz w:val="24"/>
        </w:rPr>
        <w:t>сии и за рубежом / О. Н. Янина, А. А. Федосеева. – Текст: эле</w:t>
      </w:r>
      <w:r w:rsidRPr="00951FFD">
        <w:rPr>
          <w:rFonts w:ascii="Times New Roman" w:hAnsi="Times New Roman"/>
          <w:color w:val="000000"/>
          <w:sz w:val="24"/>
        </w:rPr>
        <w:t>к</w:t>
      </w:r>
      <w:r w:rsidRPr="00951FFD">
        <w:rPr>
          <w:rFonts w:ascii="Times New Roman" w:hAnsi="Times New Roman"/>
          <w:color w:val="000000"/>
          <w:sz w:val="24"/>
        </w:rPr>
        <w:t xml:space="preserve">тронный // Социальные науки. – 2018. - № 1. – URL: http://academymanag.ru/journal/Yanina_Fedoseeva_2pdf (дата обращения: 04.06.2018)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Диссертация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11. Растрогин, А. Е. Исследование и разработка процесса циклического дрен</w:t>
      </w:r>
      <w:r w:rsidRPr="00951FFD">
        <w:rPr>
          <w:rFonts w:ascii="Times New Roman" w:hAnsi="Times New Roman"/>
          <w:color w:val="000000"/>
          <w:sz w:val="24"/>
        </w:rPr>
        <w:t>и</w:t>
      </w:r>
      <w:r w:rsidRPr="00951FFD">
        <w:rPr>
          <w:rFonts w:ascii="Times New Roman" w:hAnsi="Times New Roman"/>
          <w:color w:val="000000"/>
          <w:sz w:val="24"/>
        </w:rPr>
        <w:t>рования подгазовых зон нефтегазовых месторождений: 25.00.17: дис. ... канд. техн. н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>ук / А. Е. Растрогин; ЗапСибНИГНИ. - Тюмень, 2015. - 150 с. – Текст: непосредстве</w:t>
      </w:r>
      <w:r w:rsidRPr="00951FFD">
        <w:rPr>
          <w:rFonts w:ascii="Times New Roman" w:hAnsi="Times New Roman"/>
          <w:color w:val="000000"/>
          <w:sz w:val="24"/>
        </w:rPr>
        <w:t>н</w:t>
      </w:r>
      <w:r w:rsidRPr="00951FFD">
        <w:rPr>
          <w:rFonts w:ascii="Times New Roman" w:hAnsi="Times New Roman"/>
          <w:color w:val="000000"/>
          <w:sz w:val="24"/>
        </w:rPr>
        <w:t xml:space="preserve">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Автореферат диссертации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12. Барышников, А. А. Исследование и разработка технологии увеличения не</w:t>
      </w:r>
      <w:r w:rsidRPr="00951FFD">
        <w:rPr>
          <w:rFonts w:ascii="Times New Roman" w:hAnsi="Times New Roman"/>
          <w:color w:val="000000"/>
          <w:sz w:val="24"/>
        </w:rPr>
        <w:t>ф</w:t>
      </w:r>
      <w:r w:rsidRPr="00951FFD">
        <w:rPr>
          <w:rFonts w:ascii="Times New Roman" w:hAnsi="Times New Roman"/>
          <w:color w:val="000000"/>
          <w:sz w:val="24"/>
        </w:rPr>
        <w:t>теотдачи применением электромагнитного поля: 25.00.17: а</w:t>
      </w:r>
      <w:r w:rsidRPr="00951FFD">
        <w:rPr>
          <w:rFonts w:ascii="Times New Roman" w:hAnsi="Times New Roman"/>
          <w:color w:val="000000"/>
          <w:sz w:val="24"/>
        </w:rPr>
        <w:t>в</w:t>
      </w:r>
      <w:r w:rsidRPr="00951FFD">
        <w:rPr>
          <w:rFonts w:ascii="Times New Roman" w:hAnsi="Times New Roman"/>
          <w:color w:val="000000"/>
          <w:sz w:val="24"/>
        </w:rPr>
        <w:t>тореф. дис. ... канд. техн. наук / А. А. Барышников; ТюмГНГУ. - Тюмень, 2015. - 23 с. – Текст: непосредстве</w:t>
      </w:r>
      <w:r w:rsidRPr="00951FFD">
        <w:rPr>
          <w:rFonts w:ascii="Times New Roman" w:hAnsi="Times New Roman"/>
          <w:color w:val="000000"/>
          <w:sz w:val="24"/>
        </w:rPr>
        <w:t>н</w:t>
      </w:r>
      <w:r w:rsidRPr="00951FFD">
        <w:rPr>
          <w:rFonts w:ascii="Times New Roman" w:hAnsi="Times New Roman"/>
          <w:color w:val="000000"/>
          <w:sz w:val="24"/>
        </w:rPr>
        <w:t xml:space="preserve">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Патент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13. Пат. 2530966 Российская Федерация, МПК E01H4/00 E01C23/00. Устройство для ремонта автозимников: № 2013129881/03: заявл. 28.06.2013: опубл. 20.10.2014 / Мерданов Ш. М., Карнаухов Н. Н., Иванов А. А., Мадьяров Т. М., Иванов А. А., Ме</w:t>
      </w:r>
      <w:r w:rsidRPr="00951FFD">
        <w:rPr>
          <w:rFonts w:ascii="Times New Roman" w:hAnsi="Times New Roman"/>
          <w:color w:val="000000"/>
          <w:sz w:val="24"/>
        </w:rPr>
        <w:t>р</w:t>
      </w:r>
      <w:r w:rsidRPr="00951FFD">
        <w:rPr>
          <w:rFonts w:ascii="Times New Roman" w:hAnsi="Times New Roman"/>
          <w:color w:val="000000"/>
          <w:sz w:val="24"/>
        </w:rPr>
        <w:t>данов М. Ш.; патентообладатель Федеральное государственное бюджетное образов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>тельное учреждение высшего профессионального образования «Тюменский государс</w:t>
      </w:r>
      <w:r w:rsidRPr="00951FFD">
        <w:rPr>
          <w:rFonts w:ascii="Times New Roman" w:hAnsi="Times New Roman"/>
          <w:color w:val="000000"/>
          <w:sz w:val="24"/>
        </w:rPr>
        <w:t>т</w:t>
      </w:r>
      <w:r w:rsidRPr="00951FFD">
        <w:rPr>
          <w:rFonts w:ascii="Times New Roman" w:hAnsi="Times New Roman"/>
          <w:color w:val="000000"/>
          <w:sz w:val="24"/>
        </w:rPr>
        <w:t xml:space="preserve">венный нефтегазовый ун-т» (ТюмГНГУ). - 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ГОСТ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14. ГОСТ Р 57618.1–2017. Инфраструктура маломерного флота. Общие полож</w:t>
      </w:r>
      <w:r w:rsidRPr="00951FFD">
        <w:rPr>
          <w:rFonts w:ascii="Times New Roman" w:hAnsi="Times New Roman"/>
          <w:color w:val="000000"/>
          <w:sz w:val="24"/>
        </w:rPr>
        <w:t>е</w:t>
      </w:r>
      <w:r w:rsidRPr="00951FFD">
        <w:rPr>
          <w:rFonts w:ascii="Times New Roman" w:hAnsi="Times New Roman"/>
          <w:color w:val="000000"/>
          <w:sz w:val="24"/>
        </w:rPr>
        <w:t>ния: национальный стандарт Российской Федерации: издание официальное : утвержден и введен в действие Приказом Федерального агентства по техническому регулиров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 xml:space="preserve">нию и метрологии от 17 августа </w:t>
      </w:r>
      <w:smartTag w:uri="urn:schemas-microsoft-com:office:smarttags" w:element="metricconverter">
        <w:smartTagPr>
          <w:attr w:name="ProductID" w:val="2017 г"/>
        </w:smartTagPr>
        <w:r w:rsidRPr="00951FFD">
          <w:rPr>
            <w:rFonts w:ascii="Times New Roman" w:hAnsi="Times New Roman"/>
            <w:color w:val="000000"/>
            <w:sz w:val="24"/>
          </w:rPr>
          <w:t>2017 г</w:t>
        </w:r>
      </w:smartTag>
      <w:r w:rsidRPr="00951FFD">
        <w:rPr>
          <w:rFonts w:ascii="Times New Roman" w:hAnsi="Times New Roman"/>
          <w:color w:val="000000"/>
          <w:sz w:val="24"/>
        </w:rPr>
        <w:t xml:space="preserve">. № 914-ст : введен впервые : дата введения 2018-01-01 / разработан ООО «Техречсервис». – Москва: Стандартинформ, 2017. – IV, 7 c.; </w:t>
      </w:r>
      <w:smartTag w:uri="urn:schemas-microsoft-com:office:smarttags" w:element="metricconverter">
        <w:smartTagPr>
          <w:attr w:name="ProductID" w:val="29 см"/>
        </w:smartTagPr>
        <w:r w:rsidRPr="00951FFD">
          <w:rPr>
            <w:rFonts w:ascii="Times New Roman" w:hAnsi="Times New Roman"/>
            <w:color w:val="000000"/>
            <w:sz w:val="24"/>
          </w:rPr>
          <w:t>29 см</w:t>
        </w:r>
      </w:smartTag>
      <w:r w:rsidRPr="00951FFD">
        <w:rPr>
          <w:rFonts w:ascii="Times New Roman" w:hAnsi="Times New Roman"/>
          <w:color w:val="000000"/>
          <w:sz w:val="24"/>
        </w:rPr>
        <w:t xml:space="preserve">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>Нормативная документация: СП, РД, ПБ, СО</w:t>
      </w:r>
      <w:r w:rsidRPr="00951FFD">
        <w:rPr>
          <w:rFonts w:ascii="Times New Roman" w:hAnsi="Times New Roman"/>
          <w:color w:val="000000"/>
          <w:sz w:val="24"/>
        </w:rPr>
        <w:t xml:space="preserve">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15. Правила безопасности при обслуживании гидротехнических сооружений и гидромеханического оборудования энергоснабжающих орг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 xml:space="preserve">низаций: РД 153-34.0-03.205-2001: утв. М-вом энергетики Рос. Федерации 13.04.01: ввод. в действие с 01.11.01. - Москва: ЭНАС, 2001. – 158 с. – Текст: непосредственный.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951FFD">
        <w:rPr>
          <w:rFonts w:ascii="Times New Roman" w:hAnsi="Times New Roman"/>
          <w:b/>
          <w:i/>
          <w:color w:val="000000"/>
          <w:sz w:val="24"/>
        </w:rPr>
        <w:t xml:space="preserve">Законы РФ </w:t>
      </w:r>
    </w:p>
    <w:p w:rsidR="00732DFC" w:rsidRPr="00951FFD" w:rsidRDefault="00732DFC" w:rsidP="00732DFC">
      <w:pPr>
        <w:ind w:firstLine="720"/>
        <w:jc w:val="both"/>
        <w:rPr>
          <w:rFonts w:ascii="Times New Roman" w:hAnsi="Times New Roman"/>
          <w:b/>
          <w:i/>
          <w:sz w:val="24"/>
        </w:rPr>
      </w:pPr>
      <w:r w:rsidRPr="00951FFD">
        <w:rPr>
          <w:rFonts w:ascii="Times New Roman" w:hAnsi="Times New Roman"/>
          <w:color w:val="000000"/>
          <w:sz w:val="24"/>
        </w:rPr>
        <w:t>16. Российская Федерация. Законы. Об общих принципах организ</w:t>
      </w:r>
      <w:r w:rsidRPr="00951FFD">
        <w:rPr>
          <w:rFonts w:ascii="Times New Roman" w:hAnsi="Times New Roman"/>
          <w:color w:val="000000"/>
          <w:sz w:val="24"/>
        </w:rPr>
        <w:t>а</w:t>
      </w:r>
      <w:r w:rsidRPr="00951FFD">
        <w:rPr>
          <w:rFonts w:ascii="Times New Roman" w:hAnsi="Times New Roman"/>
          <w:color w:val="000000"/>
          <w:sz w:val="24"/>
        </w:rPr>
        <w:t>ции местного самоуправления в Российской Федерации: Федеральный закон № 131-ФЗ: [принят Г</w:t>
      </w:r>
      <w:r w:rsidRPr="00951FFD">
        <w:rPr>
          <w:rFonts w:ascii="Times New Roman" w:hAnsi="Times New Roman"/>
          <w:color w:val="000000"/>
          <w:sz w:val="24"/>
        </w:rPr>
        <w:t>о</w:t>
      </w:r>
      <w:r w:rsidRPr="00951FFD">
        <w:rPr>
          <w:rFonts w:ascii="Times New Roman" w:hAnsi="Times New Roman"/>
          <w:color w:val="000000"/>
          <w:sz w:val="24"/>
        </w:rPr>
        <w:t>сударственной думой 16 сентября 2003 года: одобрен Советом Фед</w:t>
      </w:r>
      <w:r w:rsidRPr="00951FFD">
        <w:rPr>
          <w:rFonts w:ascii="Times New Roman" w:hAnsi="Times New Roman"/>
          <w:sz w:val="24"/>
        </w:rPr>
        <w:t xml:space="preserve">ерации 24 сентября </w:t>
      </w:r>
      <w:r w:rsidRPr="00951FFD">
        <w:rPr>
          <w:rFonts w:ascii="Times New Roman" w:hAnsi="Times New Roman"/>
          <w:sz w:val="24"/>
        </w:rPr>
        <w:lastRenderedPageBreak/>
        <w:t xml:space="preserve">2003 года]. – Москва: Проспект; Санкт-Петербург: Кодекс, 2017. – 158 с.; </w:t>
      </w:r>
      <w:smartTag w:uri="urn:schemas-microsoft-com:office:smarttags" w:element="metricconverter">
        <w:smartTagPr>
          <w:attr w:name="ProductID" w:val="20 см"/>
        </w:smartTagPr>
        <w:r w:rsidRPr="00951FFD">
          <w:rPr>
            <w:rFonts w:ascii="Times New Roman" w:hAnsi="Times New Roman"/>
            <w:sz w:val="24"/>
          </w:rPr>
          <w:t>20 см</w:t>
        </w:r>
      </w:smartTag>
      <w:r w:rsidRPr="00951FFD">
        <w:rPr>
          <w:rFonts w:ascii="Times New Roman" w:hAnsi="Times New Roman"/>
          <w:sz w:val="24"/>
        </w:rPr>
        <w:t xml:space="preserve">. – 1000 экз. – ISBN 978-5-392-26365-3. – Текст: непосредственный. </w:t>
      </w:r>
    </w:p>
    <w:p w:rsidR="00732DFC" w:rsidRPr="00951FFD" w:rsidRDefault="00732DFC" w:rsidP="00732DFC">
      <w:pPr>
        <w:rPr>
          <w:rFonts w:ascii="Times New Roman" w:hAnsi="Times New Roman"/>
          <w:sz w:val="24"/>
        </w:rPr>
      </w:pPr>
    </w:p>
    <w:p w:rsidR="00732DFC" w:rsidRPr="00951FFD" w:rsidRDefault="00732DFC" w:rsidP="00732DFC">
      <w:pPr>
        <w:tabs>
          <w:tab w:val="left" w:pos="0"/>
        </w:tabs>
        <w:ind w:right="-2" w:firstLine="709"/>
        <w:rPr>
          <w:rFonts w:ascii="Times New Roman" w:hAnsi="Times New Roman"/>
          <w:sz w:val="24"/>
        </w:rPr>
      </w:pPr>
      <w:r w:rsidRPr="00951FFD">
        <w:rPr>
          <w:rFonts w:ascii="Times New Roman" w:hAnsi="Times New Roman"/>
          <w:sz w:val="24"/>
        </w:rPr>
        <w:t>Сборник материалов публикуется в авторской редакции.</w:t>
      </w:r>
    </w:p>
    <w:p w:rsidR="00CF2456" w:rsidRPr="00CF2456" w:rsidRDefault="00CF2456" w:rsidP="00CF2456">
      <w:pPr>
        <w:ind w:firstLine="567"/>
        <w:jc w:val="both"/>
        <w:rPr>
          <w:rFonts w:ascii="Times New Roman" w:hAnsi="Times New Roman"/>
          <w:b/>
          <w:noProof/>
          <w:sz w:val="24"/>
        </w:rPr>
      </w:pPr>
      <w:r w:rsidRPr="00CF2456">
        <w:rPr>
          <w:rFonts w:ascii="Times New Roman" w:hAnsi="Times New Roman"/>
          <w:b/>
          <w:noProof/>
          <w:sz w:val="24"/>
        </w:rPr>
        <w:t>Файлы необходимо назвать следующим образом:</w:t>
      </w:r>
    </w:p>
    <w:p w:rsidR="00CF2456" w:rsidRPr="00CF2456" w:rsidRDefault="00CF2456" w:rsidP="00CF2456">
      <w:pPr>
        <w:ind w:firstLine="567"/>
        <w:jc w:val="both"/>
        <w:rPr>
          <w:rFonts w:ascii="Times New Roman" w:hAnsi="Times New Roman"/>
          <w:i/>
          <w:noProof/>
          <w:sz w:val="24"/>
        </w:rPr>
      </w:pPr>
      <w:r w:rsidRPr="00CF2456">
        <w:rPr>
          <w:rFonts w:ascii="Times New Roman" w:hAnsi="Times New Roman"/>
          <w:i/>
          <w:noProof/>
          <w:sz w:val="24"/>
        </w:rPr>
        <w:t>Шифр конференции_Фамилия автора_Название файла</w:t>
      </w:r>
    </w:p>
    <w:p w:rsidR="00CF2456" w:rsidRPr="00CF2456" w:rsidRDefault="00CF2456" w:rsidP="00CF2456">
      <w:pPr>
        <w:ind w:firstLine="567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ПР-3</w:t>
      </w:r>
      <w:r w:rsidRPr="00CF2456">
        <w:rPr>
          <w:rFonts w:ascii="Times New Roman" w:hAnsi="Times New Roman"/>
          <w:noProof/>
          <w:sz w:val="24"/>
        </w:rPr>
        <w:t>_Иванов_Заявка</w:t>
      </w:r>
    </w:p>
    <w:p w:rsidR="00CF2456" w:rsidRPr="00CF2456" w:rsidRDefault="00CF2456" w:rsidP="00CF2456">
      <w:pPr>
        <w:ind w:firstLine="567"/>
        <w:jc w:val="both"/>
        <w:rPr>
          <w:rFonts w:ascii="Times New Roman" w:hAnsi="Times New Roman"/>
          <w:noProof/>
          <w:sz w:val="24"/>
        </w:rPr>
      </w:pPr>
      <w:r w:rsidRPr="00CF2456">
        <w:rPr>
          <w:rFonts w:ascii="Times New Roman" w:hAnsi="Times New Roman"/>
          <w:noProof/>
          <w:sz w:val="24"/>
        </w:rPr>
        <w:t>ПР-</w:t>
      </w:r>
      <w:r>
        <w:rPr>
          <w:rFonts w:ascii="Times New Roman" w:hAnsi="Times New Roman"/>
          <w:noProof/>
          <w:sz w:val="24"/>
        </w:rPr>
        <w:t>3</w:t>
      </w:r>
      <w:r w:rsidRPr="00CF2456">
        <w:rPr>
          <w:rFonts w:ascii="Times New Roman" w:hAnsi="Times New Roman"/>
          <w:noProof/>
          <w:sz w:val="24"/>
        </w:rPr>
        <w:t>_Иванов_Статья</w:t>
      </w:r>
    </w:p>
    <w:p w:rsidR="00CF2456" w:rsidRPr="00CF2456" w:rsidRDefault="00CF2456" w:rsidP="00CF2456">
      <w:pPr>
        <w:ind w:firstLine="567"/>
        <w:jc w:val="both"/>
        <w:rPr>
          <w:rFonts w:ascii="Times New Roman" w:hAnsi="Times New Roman"/>
          <w:noProof/>
          <w:color w:val="000000"/>
          <w:sz w:val="24"/>
        </w:rPr>
      </w:pPr>
      <w:r w:rsidRPr="00CF2456">
        <w:rPr>
          <w:rFonts w:ascii="Times New Roman" w:hAnsi="Times New Roman"/>
          <w:noProof/>
          <w:sz w:val="24"/>
        </w:rPr>
        <w:t>ПР-</w:t>
      </w:r>
      <w:r>
        <w:rPr>
          <w:rFonts w:ascii="Times New Roman" w:hAnsi="Times New Roman"/>
          <w:noProof/>
          <w:sz w:val="24"/>
        </w:rPr>
        <w:t>3</w:t>
      </w:r>
      <w:r w:rsidRPr="00CF2456">
        <w:rPr>
          <w:rFonts w:ascii="Times New Roman" w:hAnsi="Times New Roman"/>
          <w:noProof/>
          <w:sz w:val="24"/>
        </w:rPr>
        <w:t>_Иванов_Согласие</w:t>
      </w:r>
    </w:p>
    <w:p w:rsidR="005A246E" w:rsidRPr="00CF2456" w:rsidRDefault="00CF2456" w:rsidP="00CF2456">
      <w:pPr>
        <w:jc w:val="both"/>
        <w:rPr>
          <w:rFonts w:ascii="Times New Roman" w:hAnsi="Times New Roman"/>
          <w:noProof/>
          <w:color w:val="000000"/>
          <w:sz w:val="24"/>
        </w:rPr>
      </w:pPr>
      <w:r w:rsidRPr="00CF2456">
        <w:rPr>
          <w:rFonts w:ascii="Times New Roman" w:hAnsi="Times New Roman"/>
          <w:noProof/>
          <w:color w:val="000000"/>
          <w:sz w:val="24"/>
        </w:rPr>
        <w:t xml:space="preserve">В теме письма укажите: </w:t>
      </w:r>
      <w:r w:rsidRPr="00CF2456">
        <w:rPr>
          <w:rFonts w:ascii="Times New Roman" w:hAnsi="Times New Roman"/>
          <w:b/>
          <w:noProof/>
          <w:color w:val="000000"/>
          <w:sz w:val="24"/>
        </w:rPr>
        <w:t>КОНФЕРЕНЦИЯ ПР – 3.</w:t>
      </w:r>
    </w:p>
    <w:p w:rsidR="00EC0102" w:rsidRDefault="00EC0102" w:rsidP="00EC010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EC0102" w:rsidRPr="00EC0102" w:rsidRDefault="00EC0102" w:rsidP="00EC010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ЗАЯВКА (образец)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6"/>
        <w:gridCol w:w="3492"/>
      </w:tblGrid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1. Наименование секции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 xml:space="preserve">2. Название доклада 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3. Ф.И.О. автора(ов) (полностью), должность, ученая степень, ученое звание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4. Город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5. Место работы или учебы (полностью)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6. Форма участие (очная, заочная)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 xml:space="preserve">7. Контактные телефоны, </w:t>
            </w:r>
            <w:r w:rsidRPr="00EC0102">
              <w:rPr>
                <w:color w:val="000000"/>
                <w:sz w:val="24"/>
                <w:lang w:val="en-US"/>
              </w:rPr>
              <w:t>E</w:t>
            </w:r>
            <w:r w:rsidRPr="00EC0102">
              <w:rPr>
                <w:color w:val="000000"/>
                <w:sz w:val="24"/>
              </w:rPr>
              <w:t>-</w:t>
            </w:r>
            <w:r w:rsidRPr="00EC0102">
              <w:rPr>
                <w:color w:val="000000"/>
                <w:sz w:val="24"/>
                <w:lang w:val="en-US"/>
              </w:rPr>
              <w:t>mail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EC0102" w:rsidRPr="00EC0102" w:rsidTr="00EC0102">
        <w:tc>
          <w:tcPr>
            <w:tcW w:w="5686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C0102">
              <w:rPr>
                <w:color w:val="000000"/>
                <w:sz w:val="24"/>
              </w:rPr>
              <w:t>8. Необходимость в отправке сборника, электронный адрес (для пересылки)</w:t>
            </w:r>
          </w:p>
        </w:tc>
        <w:tc>
          <w:tcPr>
            <w:tcW w:w="3492" w:type="dxa"/>
          </w:tcPr>
          <w:p w:rsidR="00EC0102" w:rsidRPr="00EC0102" w:rsidRDefault="00EC0102" w:rsidP="0082337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</w:tbl>
    <w:p w:rsidR="00EC0102" w:rsidRDefault="00EC0102" w:rsidP="00EC0102">
      <w:pPr>
        <w:spacing w:before="120"/>
        <w:jc w:val="center"/>
        <w:rPr>
          <w:b/>
          <w:sz w:val="24"/>
        </w:rPr>
      </w:pPr>
    </w:p>
    <w:p w:rsidR="00EC0102" w:rsidRPr="00EC0102" w:rsidRDefault="00EC0102" w:rsidP="00EC0102">
      <w:pPr>
        <w:spacing w:before="120"/>
        <w:jc w:val="center"/>
        <w:rPr>
          <w:b/>
          <w:sz w:val="24"/>
        </w:rPr>
      </w:pPr>
      <w:r w:rsidRPr="00EC0102">
        <w:rPr>
          <w:b/>
          <w:sz w:val="24"/>
        </w:rPr>
        <w:t>СОГЛАСИЕ</w:t>
      </w:r>
      <w:r>
        <w:rPr>
          <w:b/>
          <w:sz w:val="24"/>
        </w:rPr>
        <w:t xml:space="preserve"> (образец)</w:t>
      </w:r>
    </w:p>
    <w:p w:rsidR="00EC0102" w:rsidRPr="00DE336D" w:rsidRDefault="00EC0102" w:rsidP="00EC01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размещение полного текста издания в научной электронной библиотеке </w:t>
      </w:r>
      <w:r>
        <w:rPr>
          <w:sz w:val="22"/>
          <w:szCs w:val="22"/>
          <w:lang w:val="en-US"/>
        </w:rPr>
        <w:t>eLIBRARY</w:t>
      </w:r>
    </w:p>
    <w:p w:rsidR="00EC0102" w:rsidRDefault="00EC0102" w:rsidP="00EC0102">
      <w:pPr>
        <w:pStyle w:val="1"/>
        <w:spacing w:before="0" w:after="0" w:line="240" w:lineRule="auto"/>
        <w:ind w:firstLine="0"/>
        <w:rPr>
          <w:sz w:val="22"/>
          <w:szCs w:val="22"/>
        </w:rPr>
      </w:pPr>
    </w:p>
    <w:p w:rsidR="00EC0102" w:rsidRPr="002A02F1" w:rsidRDefault="00EC0102" w:rsidP="00EC0102">
      <w:pPr>
        <w:pStyle w:val="1"/>
        <w:spacing w:before="0"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="00BD37E7">
        <w:rPr>
          <w:sz w:val="22"/>
          <w:szCs w:val="22"/>
        </w:rPr>
        <w:t>_______________________________________________________________________________</w:t>
      </w:r>
    </w:p>
    <w:p w:rsidR="00EC0102" w:rsidRPr="00BD37E7" w:rsidRDefault="00EC0102" w:rsidP="00BD37E7">
      <w:pPr>
        <w:pStyle w:val="1"/>
        <w:spacing w:before="0" w:after="0" w:line="240" w:lineRule="auto"/>
        <w:ind w:firstLine="0"/>
        <w:jc w:val="center"/>
        <w:rPr>
          <w:i/>
          <w:vertAlign w:val="superscript"/>
        </w:rPr>
      </w:pPr>
      <w:r w:rsidRPr="00BD37E7">
        <w:rPr>
          <w:i/>
          <w:vertAlign w:val="superscript"/>
        </w:rPr>
        <w:t>(ФИО автора))</w:t>
      </w:r>
    </w:p>
    <w:p w:rsidR="00BD37E7" w:rsidRDefault="00EC0102" w:rsidP="00BD37E7">
      <w:pPr>
        <w:pStyle w:val="1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Преподаватель института(университета)</w:t>
      </w:r>
      <w:r w:rsidR="00BD37E7">
        <w:rPr>
          <w:sz w:val="22"/>
          <w:szCs w:val="22"/>
        </w:rPr>
        <w:t>_______________________________________________</w:t>
      </w:r>
    </w:p>
    <w:p w:rsidR="00EC0102" w:rsidRDefault="00BD37E7" w:rsidP="00BD37E7">
      <w:pPr>
        <w:pStyle w:val="1"/>
        <w:spacing w:before="0"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EC0102">
        <w:rPr>
          <w:sz w:val="22"/>
          <w:szCs w:val="22"/>
        </w:rPr>
        <w:t xml:space="preserve">, </w:t>
      </w:r>
    </w:p>
    <w:p w:rsidR="00EC0102" w:rsidRPr="00BD37E7" w:rsidRDefault="00EC0102" w:rsidP="00BD37E7">
      <w:pPr>
        <w:pStyle w:val="1"/>
        <w:spacing w:before="0" w:after="0" w:line="240" w:lineRule="auto"/>
        <w:ind w:firstLine="0"/>
        <w:jc w:val="center"/>
        <w:rPr>
          <w:i/>
          <w:vertAlign w:val="superscript"/>
        </w:rPr>
      </w:pPr>
      <w:r w:rsidRPr="00BD37E7">
        <w:rPr>
          <w:i/>
          <w:vertAlign w:val="superscript"/>
        </w:rPr>
        <w:t>(название)</w:t>
      </w:r>
    </w:p>
    <w:p w:rsidR="00EC0102" w:rsidRDefault="00EC0102" w:rsidP="00BD37E7">
      <w:pPr>
        <w:pStyle w:val="1"/>
        <w:spacing w:before="0" w:after="0" w:line="276" w:lineRule="auto"/>
        <w:ind w:firstLine="0"/>
        <w:jc w:val="left"/>
        <w:rPr>
          <w:color w:val="000000"/>
        </w:rPr>
      </w:pPr>
      <w:r w:rsidRPr="003E2636">
        <w:rPr>
          <w:sz w:val="22"/>
          <w:szCs w:val="22"/>
        </w:rPr>
        <w:t xml:space="preserve">настоящим даю свое согласие </w:t>
      </w:r>
      <w:r w:rsidRPr="00DF7BD4">
        <w:rPr>
          <w:color w:val="000000"/>
        </w:rPr>
        <w:t>разме</w:t>
      </w:r>
      <w:r>
        <w:rPr>
          <w:color w:val="000000"/>
        </w:rPr>
        <w:t>щение полного текста моей рукописи ________________________________________________________________________________________________________________________________________________________________________________________________________________________</w:t>
      </w:r>
      <w:r w:rsidR="00BD37E7">
        <w:rPr>
          <w:color w:val="000000"/>
        </w:rPr>
        <w:t>_________</w:t>
      </w:r>
    </w:p>
    <w:p w:rsidR="00EC0102" w:rsidRPr="00BD37E7" w:rsidRDefault="00EC0102" w:rsidP="00EC0102">
      <w:pPr>
        <w:pStyle w:val="1"/>
        <w:spacing w:before="0" w:after="0" w:line="276" w:lineRule="auto"/>
        <w:ind w:firstLine="0"/>
        <w:jc w:val="center"/>
        <w:rPr>
          <w:i/>
          <w:color w:val="000000"/>
          <w:vertAlign w:val="superscript"/>
        </w:rPr>
      </w:pPr>
      <w:r w:rsidRPr="00BD37E7">
        <w:rPr>
          <w:i/>
          <w:color w:val="000000"/>
          <w:vertAlign w:val="superscript"/>
        </w:rPr>
        <w:t>(название рукописи)</w:t>
      </w:r>
    </w:p>
    <w:p w:rsidR="00EC0102" w:rsidRDefault="00EC0102" w:rsidP="00EC0102">
      <w:pPr>
        <w:pStyle w:val="1"/>
        <w:spacing w:before="0" w:after="0" w:line="276" w:lineRule="auto"/>
        <w:ind w:firstLine="0"/>
        <w:rPr>
          <w:color w:val="000000"/>
        </w:rPr>
      </w:pPr>
      <w:r w:rsidRPr="00DF7BD4">
        <w:rPr>
          <w:color w:val="000000"/>
        </w:rPr>
        <w:t xml:space="preserve">в </w:t>
      </w:r>
      <w:r w:rsidRPr="00DE336D">
        <w:rPr>
          <w:color w:val="000000"/>
        </w:rPr>
        <w:t>научной электронной библиотеке eLIBRARY</w:t>
      </w:r>
      <w:r w:rsidRPr="00710082">
        <w:rPr>
          <w:color w:val="000000"/>
        </w:rPr>
        <w:t>»</w:t>
      </w:r>
      <w:r>
        <w:rPr>
          <w:color w:val="000000"/>
        </w:rPr>
        <w:t>.</w:t>
      </w:r>
    </w:p>
    <w:p w:rsidR="00EC0102" w:rsidRDefault="00EC0102" w:rsidP="00EC0102">
      <w:pPr>
        <w:pStyle w:val="1"/>
        <w:spacing w:before="0" w:after="0" w:line="276" w:lineRule="auto"/>
        <w:rPr>
          <w:sz w:val="22"/>
          <w:szCs w:val="22"/>
        </w:rPr>
      </w:pPr>
      <w:r w:rsidRPr="003E2636">
        <w:rPr>
          <w:sz w:val="22"/>
          <w:szCs w:val="22"/>
        </w:rPr>
        <w:t>Я подтверждаю, что, дав такое Согласие, я действую по своей воле и в своих интересах.</w:t>
      </w:r>
    </w:p>
    <w:p w:rsidR="00EC0102" w:rsidRPr="003E2636" w:rsidRDefault="00EC0102" w:rsidP="00EC0102">
      <w:pPr>
        <w:jc w:val="both"/>
        <w:rPr>
          <w:sz w:val="22"/>
          <w:szCs w:val="22"/>
        </w:rPr>
      </w:pPr>
    </w:p>
    <w:p w:rsidR="00EC0102" w:rsidRPr="003E2636" w:rsidRDefault="00EC0102" w:rsidP="00EC010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3E2636">
        <w:rPr>
          <w:sz w:val="22"/>
          <w:szCs w:val="22"/>
        </w:rPr>
        <w:t>Дата: «</w:t>
      </w:r>
      <w:r>
        <w:rPr>
          <w:sz w:val="22"/>
          <w:szCs w:val="22"/>
        </w:rPr>
        <w:t xml:space="preserve"> </w:t>
      </w:r>
      <w:r w:rsidRPr="003E2636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3E2636">
        <w:rPr>
          <w:sz w:val="22"/>
          <w:szCs w:val="22"/>
        </w:rPr>
        <w:t>» _____________ 20</w:t>
      </w:r>
      <w:r>
        <w:rPr>
          <w:sz w:val="22"/>
          <w:szCs w:val="22"/>
        </w:rPr>
        <w:t>__</w:t>
      </w:r>
      <w:r w:rsidRPr="003E2636">
        <w:rPr>
          <w:sz w:val="22"/>
          <w:szCs w:val="22"/>
        </w:rPr>
        <w:t xml:space="preserve"> г.</w:t>
      </w:r>
      <w:r w:rsidRPr="003E263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2636">
        <w:rPr>
          <w:sz w:val="22"/>
          <w:szCs w:val="22"/>
        </w:rPr>
        <w:t>Подпись: ____________ /</w:t>
      </w:r>
      <w:r>
        <w:rPr>
          <w:sz w:val="22"/>
          <w:szCs w:val="22"/>
        </w:rPr>
        <w:t xml:space="preserve"> ___</w:t>
      </w:r>
      <w:r w:rsidR="00841682">
        <w:rPr>
          <w:sz w:val="22"/>
          <w:szCs w:val="22"/>
        </w:rPr>
        <w:t xml:space="preserve">____________ </w:t>
      </w:r>
    </w:p>
    <w:p w:rsidR="00EC0102" w:rsidRPr="00BD37E7" w:rsidRDefault="00EC0102" w:rsidP="00EC0102">
      <w:pPr>
        <w:rPr>
          <w:i/>
          <w:sz w:val="24"/>
          <w:vertAlign w:val="superscript"/>
        </w:rPr>
      </w:pP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sz w:val="24"/>
          <w:vertAlign w:val="superscript"/>
        </w:rPr>
        <w:tab/>
      </w:r>
      <w:r w:rsidRPr="00BD37E7">
        <w:rPr>
          <w:i/>
          <w:sz w:val="24"/>
          <w:vertAlign w:val="superscript"/>
        </w:rPr>
        <w:t>(ФИО)</w:t>
      </w:r>
    </w:p>
    <w:p w:rsidR="00841682" w:rsidRDefault="00841682" w:rsidP="00732DFC">
      <w:pPr>
        <w:ind w:left="234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841682" w:rsidRDefault="00841682" w:rsidP="00732DFC">
      <w:pPr>
        <w:ind w:left="234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1A44F4" w:rsidRDefault="00732DFC" w:rsidP="00732DFC">
      <w:pPr>
        <w:ind w:left="234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951FFD">
        <w:rPr>
          <w:rFonts w:ascii="Times New Roman" w:hAnsi="Times New Roman"/>
          <w:b/>
          <w:bCs/>
          <w:i/>
          <w:iCs/>
          <w:sz w:val="24"/>
        </w:rPr>
        <w:t xml:space="preserve">БУДЕМ РАДЫ ВИДЕТЬ </w:t>
      </w:r>
      <w:r w:rsidR="001A44F4" w:rsidRPr="00951FFD">
        <w:rPr>
          <w:rFonts w:ascii="Times New Roman" w:hAnsi="Times New Roman"/>
          <w:b/>
          <w:bCs/>
          <w:i/>
          <w:iCs/>
          <w:sz w:val="24"/>
        </w:rPr>
        <w:t xml:space="preserve">ВАС УЧАСТНИКОМ </w:t>
      </w:r>
      <w:r w:rsidR="007B25DE" w:rsidRPr="00951FFD">
        <w:rPr>
          <w:rFonts w:ascii="Times New Roman" w:hAnsi="Times New Roman"/>
          <w:b/>
          <w:bCs/>
          <w:i/>
          <w:iCs/>
          <w:sz w:val="24"/>
        </w:rPr>
        <w:t>КОНФЕРЕНЦИИ</w:t>
      </w:r>
      <w:r w:rsidR="001A44F4" w:rsidRPr="00951FFD">
        <w:rPr>
          <w:rFonts w:ascii="Times New Roman" w:hAnsi="Times New Roman"/>
          <w:b/>
          <w:bCs/>
          <w:i/>
          <w:iCs/>
          <w:sz w:val="24"/>
        </w:rPr>
        <w:t>!</w:t>
      </w:r>
    </w:p>
    <w:p w:rsidR="00140AFE" w:rsidRPr="00951FFD" w:rsidRDefault="00140AFE" w:rsidP="00140AFE">
      <w:pPr>
        <w:rPr>
          <w:rFonts w:ascii="Times New Roman" w:hAnsi="Times New Roman"/>
          <w:b/>
          <w:bCs/>
          <w:i/>
          <w:iCs/>
          <w:sz w:val="24"/>
        </w:rPr>
      </w:pPr>
    </w:p>
    <w:sectPr w:rsidR="00140AFE" w:rsidRPr="00951FFD" w:rsidSect="00812C6F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B2" w:rsidRDefault="008A17B2">
      <w:r>
        <w:separator/>
      </w:r>
    </w:p>
  </w:endnote>
  <w:endnote w:type="continuationSeparator" w:id="0">
    <w:p w:rsidR="008A17B2" w:rsidRDefault="008A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B2" w:rsidRDefault="008A17B2">
      <w:r>
        <w:separator/>
      </w:r>
    </w:p>
  </w:footnote>
  <w:footnote w:type="continuationSeparator" w:id="0">
    <w:p w:rsidR="008A17B2" w:rsidRDefault="008A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B6"/>
    <w:multiLevelType w:val="hybridMultilevel"/>
    <w:tmpl w:val="3A3A4EBC"/>
    <w:lvl w:ilvl="0" w:tplc="3C52A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295C"/>
    <w:multiLevelType w:val="hybridMultilevel"/>
    <w:tmpl w:val="D632D93C"/>
    <w:lvl w:ilvl="0" w:tplc="5EE26E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03730"/>
    <w:multiLevelType w:val="hybridMultilevel"/>
    <w:tmpl w:val="F6B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2289"/>
    <w:multiLevelType w:val="hybridMultilevel"/>
    <w:tmpl w:val="294CC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D5517F"/>
    <w:multiLevelType w:val="hybridMultilevel"/>
    <w:tmpl w:val="1C566406"/>
    <w:lvl w:ilvl="0" w:tplc="064E3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90BD2"/>
    <w:multiLevelType w:val="hybridMultilevel"/>
    <w:tmpl w:val="40BCF3F8"/>
    <w:lvl w:ilvl="0" w:tplc="FAB4647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7C41"/>
    <w:multiLevelType w:val="hybridMultilevel"/>
    <w:tmpl w:val="2CB689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25A2F"/>
    <w:multiLevelType w:val="hybridMultilevel"/>
    <w:tmpl w:val="13503282"/>
    <w:lvl w:ilvl="0" w:tplc="FAB4647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2AE"/>
    <w:multiLevelType w:val="hybridMultilevel"/>
    <w:tmpl w:val="F7D8A0FE"/>
    <w:lvl w:ilvl="0" w:tplc="4398AF04">
      <w:start w:val="1"/>
      <w:numFmt w:val="bullet"/>
      <w:lvlText w:val="-"/>
      <w:lvlJc w:val="left"/>
      <w:pPr>
        <w:tabs>
          <w:tab w:val="num" w:pos="1474"/>
        </w:tabs>
        <w:ind w:left="147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064205"/>
    <w:multiLevelType w:val="hybridMultilevel"/>
    <w:tmpl w:val="E8A22F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2501F3"/>
    <w:multiLevelType w:val="hybridMultilevel"/>
    <w:tmpl w:val="D30A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5F88"/>
    <w:multiLevelType w:val="hybridMultilevel"/>
    <w:tmpl w:val="9A4E1494"/>
    <w:lvl w:ilvl="0" w:tplc="89A6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D3"/>
    <w:rsid w:val="0000055C"/>
    <w:rsid w:val="00011349"/>
    <w:rsid w:val="00035FA7"/>
    <w:rsid w:val="00050112"/>
    <w:rsid w:val="00050C03"/>
    <w:rsid w:val="000672A3"/>
    <w:rsid w:val="000800A0"/>
    <w:rsid w:val="00087497"/>
    <w:rsid w:val="000C6957"/>
    <w:rsid w:val="000D05D4"/>
    <w:rsid w:val="000D2FD1"/>
    <w:rsid w:val="000F1F08"/>
    <w:rsid w:val="000F40E9"/>
    <w:rsid w:val="00114DD6"/>
    <w:rsid w:val="00127E9E"/>
    <w:rsid w:val="00133286"/>
    <w:rsid w:val="00133571"/>
    <w:rsid w:val="0013362F"/>
    <w:rsid w:val="00136078"/>
    <w:rsid w:val="00140AFE"/>
    <w:rsid w:val="0015126D"/>
    <w:rsid w:val="0016015E"/>
    <w:rsid w:val="001618F7"/>
    <w:rsid w:val="0017516C"/>
    <w:rsid w:val="00181523"/>
    <w:rsid w:val="001914AC"/>
    <w:rsid w:val="001A2250"/>
    <w:rsid w:val="001A44F4"/>
    <w:rsid w:val="001B1B1B"/>
    <w:rsid w:val="001B50D3"/>
    <w:rsid w:val="001B777C"/>
    <w:rsid w:val="001C2237"/>
    <w:rsid w:val="001C52F5"/>
    <w:rsid w:val="001F043F"/>
    <w:rsid w:val="001F3FBC"/>
    <w:rsid w:val="0020176E"/>
    <w:rsid w:val="00202CBB"/>
    <w:rsid w:val="0020328E"/>
    <w:rsid w:val="00210322"/>
    <w:rsid w:val="00226648"/>
    <w:rsid w:val="00251D88"/>
    <w:rsid w:val="00274892"/>
    <w:rsid w:val="00276B27"/>
    <w:rsid w:val="00291514"/>
    <w:rsid w:val="002A1E38"/>
    <w:rsid w:val="002A4307"/>
    <w:rsid w:val="002D042F"/>
    <w:rsid w:val="002F5792"/>
    <w:rsid w:val="002F7303"/>
    <w:rsid w:val="002F75E7"/>
    <w:rsid w:val="00314CD7"/>
    <w:rsid w:val="00322F8A"/>
    <w:rsid w:val="00346EC0"/>
    <w:rsid w:val="00371805"/>
    <w:rsid w:val="00381786"/>
    <w:rsid w:val="00390D17"/>
    <w:rsid w:val="003A3448"/>
    <w:rsid w:val="003D0266"/>
    <w:rsid w:val="003F2F48"/>
    <w:rsid w:val="0041008F"/>
    <w:rsid w:val="004100C2"/>
    <w:rsid w:val="00412D33"/>
    <w:rsid w:val="0041710C"/>
    <w:rsid w:val="00421559"/>
    <w:rsid w:val="0043120E"/>
    <w:rsid w:val="00440ACE"/>
    <w:rsid w:val="00447875"/>
    <w:rsid w:val="00461DF2"/>
    <w:rsid w:val="004706CD"/>
    <w:rsid w:val="00471C50"/>
    <w:rsid w:val="004A4902"/>
    <w:rsid w:val="004A6C33"/>
    <w:rsid w:val="004B19D8"/>
    <w:rsid w:val="004C1AF4"/>
    <w:rsid w:val="004C68D6"/>
    <w:rsid w:val="004D2204"/>
    <w:rsid w:val="004D254A"/>
    <w:rsid w:val="004D61CA"/>
    <w:rsid w:val="004E6DBA"/>
    <w:rsid w:val="004F0D57"/>
    <w:rsid w:val="004F0D5B"/>
    <w:rsid w:val="004F2F94"/>
    <w:rsid w:val="005144F1"/>
    <w:rsid w:val="0053090A"/>
    <w:rsid w:val="00554321"/>
    <w:rsid w:val="00585BD0"/>
    <w:rsid w:val="005A246E"/>
    <w:rsid w:val="005A3C97"/>
    <w:rsid w:val="005B38D1"/>
    <w:rsid w:val="005F4A25"/>
    <w:rsid w:val="005F4F3F"/>
    <w:rsid w:val="006038F6"/>
    <w:rsid w:val="00610BC2"/>
    <w:rsid w:val="006118EC"/>
    <w:rsid w:val="006175FA"/>
    <w:rsid w:val="00620FA8"/>
    <w:rsid w:val="00621337"/>
    <w:rsid w:val="0062682C"/>
    <w:rsid w:val="0063291A"/>
    <w:rsid w:val="00634EB6"/>
    <w:rsid w:val="0063652C"/>
    <w:rsid w:val="00637248"/>
    <w:rsid w:val="00641996"/>
    <w:rsid w:val="00656894"/>
    <w:rsid w:val="00656A28"/>
    <w:rsid w:val="006572E8"/>
    <w:rsid w:val="00665F76"/>
    <w:rsid w:val="006705E1"/>
    <w:rsid w:val="006945EB"/>
    <w:rsid w:val="00695DEF"/>
    <w:rsid w:val="00696B41"/>
    <w:rsid w:val="006A4846"/>
    <w:rsid w:val="006C54E6"/>
    <w:rsid w:val="006D1019"/>
    <w:rsid w:val="006E2927"/>
    <w:rsid w:val="00713260"/>
    <w:rsid w:val="00732DFC"/>
    <w:rsid w:val="00737173"/>
    <w:rsid w:val="00740D8E"/>
    <w:rsid w:val="00746484"/>
    <w:rsid w:val="00747D72"/>
    <w:rsid w:val="007511D3"/>
    <w:rsid w:val="00755C52"/>
    <w:rsid w:val="007670B6"/>
    <w:rsid w:val="00776D70"/>
    <w:rsid w:val="0078497E"/>
    <w:rsid w:val="00793576"/>
    <w:rsid w:val="007A27EE"/>
    <w:rsid w:val="007A5108"/>
    <w:rsid w:val="007A77DD"/>
    <w:rsid w:val="007B1C2C"/>
    <w:rsid w:val="007B25DE"/>
    <w:rsid w:val="007B6247"/>
    <w:rsid w:val="007C54FA"/>
    <w:rsid w:val="007D310A"/>
    <w:rsid w:val="007D5424"/>
    <w:rsid w:val="007F7A04"/>
    <w:rsid w:val="00812C6F"/>
    <w:rsid w:val="00813B07"/>
    <w:rsid w:val="00813F6B"/>
    <w:rsid w:val="0082337F"/>
    <w:rsid w:val="00841682"/>
    <w:rsid w:val="00855920"/>
    <w:rsid w:val="00857F00"/>
    <w:rsid w:val="00891234"/>
    <w:rsid w:val="00896E3B"/>
    <w:rsid w:val="008A17B2"/>
    <w:rsid w:val="008A389B"/>
    <w:rsid w:val="008A63F8"/>
    <w:rsid w:val="008D69D3"/>
    <w:rsid w:val="008E3B25"/>
    <w:rsid w:val="008E4288"/>
    <w:rsid w:val="008F2F2F"/>
    <w:rsid w:val="008F6CF5"/>
    <w:rsid w:val="00937006"/>
    <w:rsid w:val="00942C3D"/>
    <w:rsid w:val="00951FFD"/>
    <w:rsid w:val="0095659A"/>
    <w:rsid w:val="00973821"/>
    <w:rsid w:val="00981DF9"/>
    <w:rsid w:val="009866A5"/>
    <w:rsid w:val="00987786"/>
    <w:rsid w:val="00992500"/>
    <w:rsid w:val="009A338D"/>
    <w:rsid w:val="009A5A54"/>
    <w:rsid w:val="009B5CCF"/>
    <w:rsid w:val="009C1C9E"/>
    <w:rsid w:val="009C329A"/>
    <w:rsid w:val="009C507C"/>
    <w:rsid w:val="009D6782"/>
    <w:rsid w:val="009E0806"/>
    <w:rsid w:val="009F30BD"/>
    <w:rsid w:val="00A20A45"/>
    <w:rsid w:val="00A23625"/>
    <w:rsid w:val="00A31542"/>
    <w:rsid w:val="00A339CF"/>
    <w:rsid w:val="00A42ED4"/>
    <w:rsid w:val="00A843D8"/>
    <w:rsid w:val="00A9779A"/>
    <w:rsid w:val="00AA5F1F"/>
    <w:rsid w:val="00AB5CB5"/>
    <w:rsid w:val="00AC14D7"/>
    <w:rsid w:val="00AC41AC"/>
    <w:rsid w:val="00AC5A8A"/>
    <w:rsid w:val="00AE1A31"/>
    <w:rsid w:val="00AF19A6"/>
    <w:rsid w:val="00B110BE"/>
    <w:rsid w:val="00B243B1"/>
    <w:rsid w:val="00B416C3"/>
    <w:rsid w:val="00B47F79"/>
    <w:rsid w:val="00B62583"/>
    <w:rsid w:val="00B72B41"/>
    <w:rsid w:val="00B75568"/>
    <w:rsid w:val="00B8627D"/>
    <w:rsid w:val="00B87871"/>
    <w:rsid w:val="00B95292"/>
    <w:rsid w:val="00BB411D"/>
    <w:rsid w:val="00BB5A43"/>
    <w:rsid w:val="00BC1A62"/>
    <w:rsid w:val="00BD37E7"/>
    <w:rsid w:val="00BE0061"/>
    <w:rsid w:val="00BE0F50"/>
    <w:rsid w:val="00BE5DAB"/>
    <w:rsid w:val="00C06001"/>
    <w:rsid w:val="00C10A0B"/>
    <w:rsid w:val="00C12657"/>
    <w:rsid w:val="00C23B85"/>
    <w:rsid w:val="00C31586"/>
    <w:rsid w:val="00C420D7"/>
    <w:rsid w:val="00C465FE"/>
    <w:rsid w:val="00C63B56"/>
    <w:rsid w:val="00C70085"/>
    <w:rsid w:val="00C83D6B"/>
    <w:rsid w:val="00CA32EB"/>
    <w:rsid w:val="00CA364D"/>
    <w:rsid w:val="00CA3832"/>
    <w:rsid w:val="00CB0209"/>
    <w:rsid w:val="00CB3186"/>
    <w:rsid w:val="00CE20FC"/>
    <w:rsid w:val="00CE4B52"/>
    <w:rsid w:val="00CF0C45"/>
    <w:rsid w:val="00CF0FF4"/>
    <w:rsid w:val="00CF12C4"/>
    <w:rsid w:val="00CF2456"/>
    <w:rsid w:val="00D019E3"/>
    <w:rsid w:val="00D616F9"/>
    <w:rsid w:val="00D64797"/>
    <w:rsid w:val="00D651A7"/>
    <w:rsid w:val="00D7408D"/>
    <w:rsid w:val="00D800E3"/>
    <w:rsid w:val="00D82282"/>
    <w:rsid w:val="00D82C04"/>
    <w:rsid w:val="00D87411"/>
    <w:rsid w:val="00D915CB"/>
    <w:rsid w:val="00D9372E"/>
    <w:rsid w:val="00D97A17"/>
    <w:rsid w:val="00DA02EB"/>
    <w:rsid w:val="00DB0666"/>
    <w:rsid w:val="00DB1E44"/>
    <w:rsid w:val="00DD403C"/>
    <w:rsid w:val="00DE7217"/>
    <w:rsid w:val="00E12728"/>
    <w:rsid w:val="00E55CE0"/>
    <w:rsid w:val="00E665C3"/>
    <w:rsid w:val="00E824BC"/>
    <w:rsid w:val="00E84A86"/>
    <w:rsid w:val="00EA049C"/>
    <w:rsid w:val="00EB3D4A"/>
    <w:rsid w:val="00EC0102"/>
    <w:rsid w:val="00EC2872"/>
    <w:rsid w:val="00EF2B28"/>
    <w:rsid w:val="00EF5BFD"/>
    <w:rsid w:val="00F56485"/>
    <w:rsid w:val="00F6289A"/>
    <w:rsid w:val="00F63B8B"/>
    <w:rsid w:val="00F813EB"/>
    <w:rsid w:val="00FB32DE"/>
    <w:rsid w:val="00FD38B8"/>
    <w:rsid w:val="00FD5BE5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AB69-31FB-42D9-BEBC-0DE29CB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D3"/>
    <w:rPr>
      <w:rFonts w:ascii="Antiqua" w:hAnsi="Antiqua"/>
      <w:sz w:val="28"/>
      <w:szCs w:val="24"/>
    </w:rPr>
  </w:style>
  <w:style w:type="paragraph" w:styleId="2">
    <w:name w:val="heading 2"/>
    <w:basedOn w:val="a"/>
    <w:next w:val="a"/>
    <w:qFormat/>
    <w:rsid w:val="008D69D3"/>
    <w:pPr>
      <w:keepNext/>
      <w:jc w:val="center"/>
      <w:outlineLvl w:val="1"/>
    </w:pPr>
    <w:rPr>
      <w:b/>
      <w:bCs/>
      <w:caps/>
      <w:sz w:val="24"/>
    </w:rPr>
  </w:style>
  <w:style w:type="paragraph" w:styleId="7">
    <w:name w:val="heading 7"/>
    <w:basedOn w:val="a"/>
    <w:next w:val="a"/>
    <w:link w:val="70"/>
    <w:qFormat/>
    <w:rsid w:val="00B75568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D69D3"/>
    <w:rPr>
      <w:color w:val="0000FF"/>
      <w:u w:val="single"/>
    </w:rPr>
  </w:style>
  <w:style w:type="table" w:styleId="a4">
    <w:name w:val="Table Grid"/>
    <w:basedOn w:val="a1"/>
    <w:rsid w:val="0020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80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E0806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qFormat/>
    <w:rsid w:val="0017516C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a8">
    <w:name w:val="Подзаголовок Знак"/>
    <w:link w:val="a7"/>
    <w:rsid w:val="0017516C"/>
    <w:rPr>
      <w:rFonts w:ascii="Cambria" w:eastAsia="Times New Roman" w:hAnsi="Cambria" w:cs="Times New Roman"/>
      <w:sz w:val="24"/>
      <w:szCs w:val="24"/>
    </w:rPr>
  </w:style>
  <w:style w:type="character" w:customStyle="1" w:styleId="70">
    <w:name w:val="Заголовок 7 Знак"/>
    <w:link w:val="7"/>
    <w:semiHidden/>
    <w:rsid w:val="00B75568"/>
    <w:rPr>
      <w:rFonts w:ascii="Calibri" w:hAnsi="Calibri"/>
      <w:sz w:val="24"/>
      <w:szCs w:val="24"/>
    </w:rPr>
  </w:style>
  <w:style w:type="paragraph" w:styleId="a9">
    <w:name w:val="Balloon Text"/>
    <w:basedOn w:val="a"/>
    <w:link w:val="aa"/>
    <w:rsid w:val="00CA32E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A32E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A44F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1A44F4"/>
    <w:rPr>
      <w:rFonts w:ascii="Antiqua" w:hAnsi="Antiqua"/>
      <w:sz w:val="28"/>
      <w:szCs w:val="24"/>
    </w:rPr>
  </w:style>
  <w:style w:type="paragraph" w:styleId="ad">
    <w:name w:val="List Paragraph"/>
    <w:basedOn w:val="a"/>
    <w:uiPriority w:val="34"/>
    <w:qFormat/>
    <w:rsid w:val="00BE5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5D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-message-headfield-value">
    <w:name w:val="b-message-head__field-value"/>
    <w:rsid w:val="00AC14D7"/>
  </w:style>
  <w:style w:type="paragraph" w:styleId="ae">
    <w:name w:val="Normal (Web)"/>
    <w:basedOn w:val="a"/>
    <w:uiPriority w:val="99"/>
    <w:rsid w:val="00276B2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2A4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2A4307"/>
    <w:rPr>
      <w:rFonts w:ascii="Arial Unicode MS" w:eastAsia="Arial Unicode MS" w:hAnsi="Arial Unicode MS" w:cs="Arial Unicode MS"/>
      <w:color w:val="000090"/>
    </w:rPr>
  </w:style>
  <w:style w:type="character" w:styleId="af">
    <w:name w:val="annotation reference"/>
    <w:uiPriority w:val="99"/>
    <w:unhideWhenUsed/>
    <w:rsid w:val="00732DF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32DF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732DFC"/>
    <w:rPr>
      <w:rFonts w:ascii="Antiqua" w:hAnsi="Antiqua"/>
    </w:rPr>
  </w:style>
  <w:style w:type="paragraph" w:customStyle="1" w:styleId="1">
    <w:name w:val="!Обычный 1"/>
    <w:basedOn w:val="a"/>
    <w:uiPriority w:val="99"/>
    <w:rsid w:val="00EC0102"/>
    <w:pPr>
      <w:spacing w:before="60" w:after="60" w:line="36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tovaae@tyui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11486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mailto:sabitovaae@tyuiu.ru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Канцелярия</dc:creator>
  <cp:keywords/>
  <cp:lastModifiedBy>admin</cp:lastModifiedBy>
  <cp:revision>2</cp:revision>
  <cp:lastPrinted>2017-07-11T05:48:00Z</cp:lastPrinted>
  <dcterms:created xsi:type="dcterms:W3CDTF">2022-01-28T06:18:00Z</dcterms:created>
  <dcterms:modified xsi:type="dcterms:W3CDTF">2022-01-28T06:18:00Z</dcterms:modified>
</cp:coreProperties>
</file>